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6B31A3F2" w:rsidR="006016F0" w:rsidRPr="00680041" w:rsidRDefault="00B412D6" w:rsidP="006016F0">
      <w:pPr>
        <w:pStyle w:val="3GPPHeader"/>
        <w:spacing w:after="60"/>
        <w:rPr>
          <w:rFonts w:ascii="Arial" w:hAnsi="Arial" w:cs="Arial"/>
          <w:sz w:val="32"/>
          <w:szCs w:val="32"/>
          <w:highlight w:val="yellow"/>
          <w:lang w:val="sv-SE"/>
        </w:rPr>
      </w:pPr>
      <w:r w:rsidRPr="00680041">
        <w:rPr>
          <w:rFonts w:ascii="Arial" w:hAnsi="Arial" w:cs="Arial"/>
          <w:lang w:val="sv-SE"/>
        </w:rPr>
        <w:t>3GPP TSG-RAN WG2 #1</w:t>
      </w:r>
      <w:r w:rsidR="00BD11F8" w:rsidRPr="00680041">
        <w:rPr>
          <w:rFonts w:ascii="Arial" w:eastAsiaTheme="minorEastAsia" w:hAnsi="Arial" w:cs="Arial"/>
          <w:lang w:val="sv-SE"/>
        </w:rPr>
        <w:t>2</w:t>
      </w:r>
      <w:r w:rsidR="00046935" w:rsidRPr="00680041">
        <w:rPr>
          <w:rFonts w:ascii="Arial" w:eastAsiaTheme="minorEastAsia" w:hAnsi="Arial" w:cs="Arial"/>
          <w:lang w:val="sv-SE"/>
        </w:rPr>
        <w:t>4</w:t>
      </w:r>
      <w:r w:rsidR="006016F0" w:rsidRPr="00680041">
        <w:rPr>
          <w:rFonts w:ascii="Arial" w:hAnsi="Arial" w:cs="Arial"/>
          <w:lang w:val="sv-SE"/>
        </w:rPr>
        <w:tab/>
      </w:r>
      <w:r w:rsidR="00FA4757" w:rsidRPr="00680041">
        <w:rPr>
          <w:rFonts w:ascii="Arial" w:hAnsi="Arial" w:cs="Arial"/>
          <w:lang w:val="sv-SE"/>
        </w:rPr>
        <w:t>R2-23</w:t>
      </w:r>
      <w:r w:rsidR="00B11CF5" w:rsidRPr="00680041">
        <w:rPr>
          <w:rFonts w:ascii="Arial" w:hAnsi="Arial" w:cs="Arial"/>
          <w:lang w:val="sv-SE"/>
        </w:rPr>
        <w:t>1</w:t>
      </w:r>
      <w:r w:rsidR="00680041" w:rsidRPr="00680041">
        <w:rPr>
          <w:rFonts w:ascii="Arial" w:hAnsi="Arial" w:cs="Arial"/>
          <w:lang w:val="sv-SE"/>
        </w:rPr>
        <w:t>2</w:t>
      </w:r>
      <w:r w:rsidR="00680041">
        <w:rPr>
          <w:rFonts w:ascii="Arial" w:hAnsi="Arial" w:cs="Arial"/>
          <w:lang w:val="sv-SE"/>
        </w:rPr>
        <w:t>609</w:t>
      </w:r>
    </w:p>
    <w:p w14:paraId="76FB6ADB" w14:textId="66984672" w:rsidR="00BD11F8" w:rsidRPr="0078088F" w:rsidRDefault="00325BB3" w:rsidP="00BD11F8">
      <w:pPr>
        <w:pStyle w:val="Header"/>
        <w:tabs>
          <w:tab w:val="right" w:pos="9630"/>
        </w:tabs>
        <w:spacing w:after="120"/>
        <w:rPr>
          <w:rFonts w:eastAsia="SimSun" w:cs="SimHei"/>
          <w:noProof w:val="0"/>
          <w:sz w:val="24"/>
          <w:szCs w:val="22"/>
        </w:rPr>
      </w:pPr>
      <w:r>
        <w:rPr>
          <w:rFonts w:eastAsia="MS PGothic" w:cs="Arial"/>
          <w:bCs w:val="0"/>
          <w:noProof w:val="0"/>
          <w:sz w:val="24"/>
          <w:szCs w:val="24"/>
          <w:lang w:val="en-GB" w:eastAsia="ja-JP"/>
        </w:rPr>
        <w:t>Chicago</w:t>
      </w:r>
      <w:r w:rsidR="004659FF" w:rsidRPr="004659FF">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US</w:t>
      </w:r>
      <w:r w:rsidR="004659FF" w:rsidRPr="004659FF">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13</w:t>
      </w:r>
      <w:r w:rsidR="004659FF" w:rsidRPr="004659FF">
        <w:rPr>
          <w:rFonts w:eastAsia="MS PGothic" w:cs="Arial"/>
          <w:bCs w:val="0"/>
          <w:noProof w:val="0"/>
          <w:sz w:val="24"/>
          <w:szCs w:val="24"/>
          <w:vertAlign w:val="superscript"/>
          <w:lang w:val="en-GB" w:eastAsia="ja-JP"/>
        </w:rPr>
        <w:t>th</w:t>
      </w:r>
      <w:r w:rsidR="004659FF" w:rsidRPr="004659FF">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17</w:t>
      </w:r>
      <w:r w:rsidR="004659FF" w:rsidRPr="004659FF">
        <w:rPr>
          <w:rFonts w:eastAsia="MS PGothic" w:cs="Arial"/>
          <w:bCs w:val="0"/>
          <w:noProof w:val="0"/>
          <w:sz w:val="24"/>
          <w:szCs w:val="24"/>
          <w:vertAlign w:val="superscript"/>
          <w:lang w:val="en-GB" w:eastAsia="ja-JP"/>
        </w:rPr>
        <w:t>th</w:t>
      </w:r>
      <w:r w:rsidR="004659FF" w:rsidRPr="004659FF">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Nov</w:t>
      </w:r>
      <w:r w:rsidR="004659FF" w:rsidRPr="004659FF">
        <w:rPr>
          <w:rFonts w:eastAsia="MS PGothic" w:cs="Arial"/>
          <w:bCs w:val="0"/>
          <w:noProof w:val="0"/>
          <w:sz w:val="24"/>
          <w:szCs w:val="24"/>
          <w:lang w:val="en-GB" w:eastAsia="ja-JP"/>
        </w:rPr>
        <w:t xml:space="preserve"> </w:t>
      </w:r>
      <w:r w:rsidR="00E316A8" w:rsidRPr="005860C8">
        <w:rPr>
          <w:rFonts w:eastAsia="MS PGothic" w:cs="Arial"/>
          <w:bCs w:val="0"/>
          <w:noProof w:val="0"/>
          <w:sz w:val="24"/>
          <w:szCs w:val="24"/>
          <w:lang w:val="en-GB" w:eastAsia="ja-JP"/>
        </w:rPr>
        <w:t>202</w:t>
      </w:r>
      <w:r>
        <w:rPr>
          <w:rFonts w:eastAsia="MS PGothic" w:cs="Arial"/>
          <w:bCs w:val="0"/>
          <w:noProof w:val="0"/>
          <w:sz w:val="24"/>
          <w:szCs w:val="24"/>
          <w:lang w:val="en-GB" w:eastAsia="ja-JP"/>
        </w:rPr>
        <w:t>3</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6085FE10"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E316A8" w:rsidRPr="00E316A8">
        <w:rPr>
          <w:rFonts w:ascii="Arial" w:hAnsi="Arial" w:cs="Arial"/>
          <w:sz w:val="22"/>
          <w:szCs w:val="22"/>
        </w:rPr>
        <w:t>7.7.4.2 Handover enhancements</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5358FC3D"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046935">
        <w:rPr>
          <w:rFonts w:ascii="Arial" w:hAnsi="Arial" w:cs="Arial"/>
          <w:sz w:val="22"/>
          <w:szCs w:val="22"/>
        </w:rPr>
        <w:t xml:space="preserve">FFS issues on </w:t>
      </w:r>
      <w:r w:rsidR="00B11CF5">
        <w:rPr>
          <w:rFonts w:ascii="Arial" w:hAnsi="Arial" w:cs="Arial"/>
          <w:sz w:val="22"/>
          <w:szCs w:val="22"/>
        </w:rPr>
        <w:t>U</w:t>
      </w:r>
      <w:r w:rsidR="007E022E">
        <w:rPr>
          <w:rFonts w:ascii="Arial" w:hAnsi="Arial" w:cs="Arial"/>
          <w:sz w:val="22"/>
          <w:szCs w:val="22"/>
        </w:rPr>
        <w:t xml:space="preserve">nchanged </w:t>
      </w:r>
      <w:r w:rsidR="00E316A8">
        <w:rPr>
          <w:rFonts w:ascii="Arial" w:hAnsi="Arial" w:cs="Arial"/>
          <w:sz w:val="22"/>
          <w:szCs w:val="22"/>
        </w:rPr>
        <w:t xml:space="preserve">PCI </w:t>
      </w:r>
      <w:r w:rsidR="00046935">
        <w:rPr>
          <w:rFonts w:ascii="Arial" w:hAnsi="Arial" w:cs="Arial"/>
          <w:sz w:val="22"/>
          <w:szCs w:val="22"/>
        </w:rPr>
        <w:t>solution</w:t>
      </w:r>
      <w:r w:rsidR="00E316A8">
        <w:rPr>
          <w:rFonts w:ascii="Arial" w:hAnsi="Arial" w:cs="Arial"/>
          <w:sz w:val="22"/>
          <w:szCs w:val="22"/>
        </w:rPr>
        <w:t xml:space="preserve"> </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0950B275" w14:textId="1BF99018" w:rsidR="00E43983" w:rsidRDefault="00E316A8" w:rsidP="009935C6">
      <w:pPr>
        <w:rPr>
          <w:rFonts w:ascii="Arial" w:eastAsiaTheme="minorEastAsia" w:hAnsi="Arial" w:cs="Arial"/>
          <w:sz w:val="20"/>
          <w:szCs w:val="20"/>
        </w:rPr>
      </w:pPr>
      <w:r>
        <w:rPr>
          <w:rFonts w:ascii="Arial" w:eastAsiaTheme="minorEastAsia" w:hAnsi="Arial" w:cs="Arial"/>
          <w:sz w:val="20"/>
          <w:szCs w:val="20"/>
        </w:rPr>
        <w:t xml:space="preserve">Regarding satellite switch scenario, </w:t>
      </w:r>
      <w:r w:rsidR="00504704">
        <w:rPr>
          <w:rFonts w:ascii="Arial" w:eastAsiaTheme="minorEastAsia" w:hAnsi="Arial" w:cs="Arial"/>
          <w:sz w:val="20"/>
          <w:szCs w:val="20"/>
        </w:rPr>
        <w:t xml:space="preserve">unchanged </w:t>
      </w:r>
      <w:r>
        <w:rPr>
          <w:rFonts w:ascii="Arial" w:eastAsiaTheme="minorEastAsia" w:hAnsi="Arial" w:cs="Arial"/>
          <w:sz w:val="20"/>
          <w:szCs w:val="20"/>
        </w:rPr>
        <w:t xml:space="preserve">PCI </w:t>
      </w:r>
      <w:r w:rsidR="0040429A">
        <w:rPr>
          <w:rFonts w:ascii="Arial" w:eastAsiaTheme="minorEastAsia" w:hAnsi="Arial" w:cs="Arial"/>
          <w:sz w:val="20"/>
          <w:szCs w:val="20"/>
        </w:rPr>
        <w:t>solution</w:t>
      </w:r>
      <w:r>
        <w:rPr>
          <w:rFonts w:ascii="Arial" w:eastAsiaTheme="minorEastAsia" w:hAnsi="Arial" w:cs="Arial"/>
          <w:sz w:val="20"/>
          <w:szCs w:val="20"/>
        </w:rPr>
        <w:t xml:space="preserve"> has been agreed</w:t>
      </w:r>
      <w:r w:rsidR="004B5895">
        <w:rPr>
          <w:rFonts w:ascii="Arial" w:eastAsiaTheme="minorEastAsia" w:hAnsi="Arial" w:cs="Arial"/>
          <w:sz w:val="20"/>
          <w:szCs w:val="20"/>
        </w:rPr>
        <w:t xml:space="preserve"> for </w:t>
      </w:r>
      <w:r w:rsidR="00132BC3">
        <w:rPr>
          <w:rFonts w:ascii="Arial" w:eastAsiaTheme="minorEastAsia" w:hAnsi="Arial" w:cs="Arial"/>
          <w:sz w:val="20"/>
          <w:szCs w:val="20"/>
        </w:rPr>
        <w:t xml:space="preserve">both </w:t>
      </w:r>
      <w:r w:rsidR="004B5895">
        <w:rPr>
          <w:rFonts w:ascii="Arial" w:eastAsiaTheme="minorEastAsia" w:hAnsi="Arial" w:cs="Arial"/>
          <w:sz w:val="20"/>
          <w:szCs w:val="20"/>
        </w:rPr>
        <w:t xml:space="preserve">hard </w:t>
      </w:r>
      <w:r w:rsidR="00A3656C">
        <w:rPr>
          <w:rFonts w:ascii="Arial" w:eastAsiaTheme="minorEastAsia" w:hAnsi="Arial" w:cs="Arial"/>
          <w:sz w:val="20"/>
          <w:szCs w:val="20"/>
        </w:rPr>
        <w:t>and soft satellite switch</w:t>
      </w:r>
      <w:r w:rsidR="00622D4E">
        <w:rPr>
          <w:rFonts w:ascii="Arial" w:eastAsiaTheme="minorEastAsia" w:hAnsi="Arial" w:cs="Arial"/>
          <w:sz w:val="20"/>
          <w:szCs w:val="20"/>
        </w:rPr>
        <w:t>.</w:t>
      </w:r>
      <w:r w:rsidR="00392027">
        <w:rPr>
          <w:rFonts w:ascii="Arial" w:eastAsiaTheme="minorEastAsia" w:hAnsi="Arial" w:cs="Arial"/>
          <w:sz w:val="20"/>
          <w:szCs w:val="20"/>
        </w:rPr>
        <w:t xml:space="preserve"> </w:t>
      </w:r>
      <w:r w:rsidR="00622D4E">
        <w:rPr>
          <w:rFonts w:ascii="Arial" w:eastAsiaTheme="minorEastAsia" w:hAnsi="Arial" w:cs="Arial"/>
          <w:sz w:val="20"/>
          <w:szCs w:val="20"/>
        </w:rPr>
        <w:t>M</w:t>
      </w:r>
      <w:r w:rsidR="00392027">
        <w:rPr>
          <w:rFonts w:ascii="Arial" w:eastAsiaTheme="minorEastAsia" w:hAnsi="Arial" w:cs="Arial"/>
          <w:sz w:val="20"/>
          <w:szCs w:val="20"/>
        </w:rPr>
        <w:t xml:space="preserve">oreover, both RACH-based and RACH-less </w:t>
      </w:r>
      <w:r w:rsidR="00622D4E">
        <w:rPr>
          <w:rFonts w:ascii="Arial" w:eastAsiaTheme="minorEastAsia" w:hAnsi="Arial" w:cs="Arial"/>
          <w:sz w:val="20"/>
          <w:szCs w:val="20"/>
        </w:rPr>
        <w:t>are considered in current discussion</w:t>
      </w:r>
      <w:r w:rsidR="00E9513D">
        <w:rPr>
          <w:rFonts w:ascii="Arial" w:eastAsiaTheme="minorEastAsia" w:hAnsi="Arial" w:cs="Arial"/>
          <w:sz w:val="20"/>
          <w:szCs w:val="20"/>
        </w:rPr>
        <w:t>.</w:t>
      </w:r>
    </w:p>
    <w:p w14:paraId="732BBC75" w14:textId="3CB3F8FC" w:rsidR="00777590" w:rsidRDefault="00777590" w:rsidP="009935C6">
      <w:pPr>
        <w:rPr>
          <w:rFonts w:ascii="Arial" w:eastAsiaTheme="minorEastAsia" w:hAnsi="Arial" w:cs="Arial"/>
          <w:sz w:val="20"/>
          <w:szCs w:val="20"/>
        </w:rPr>
      </w:pPr>
    </w:p>
    <w:p w14:paraId="5B091A14" w14:textId="5F5513D7" w:rsidR="00E316A8" w:rsidRDefault="00E316A8" w:rsidP="009935C6">
      <w:pPr>
        <w:rPr>
          <w:rFonts w:ascii="Arial" w:eastAsiaTheme="minorEastAsia" w:hAnsi="Arial" w:cs="Arial"/>
          <w:sz w:val="20"/>
          <w:szCs w:val="20"/>
        </w:rPr>
      </w:pPr>
      <w:r>
        <w:rPr>
          <w:rFonts w:ascii="Arial" w:eastAsiaTheme="minorEastAsia" w:hAnsi="Arial" w:cs="Arial"/>
          <w:sz w:val="20"/>
          <w:szCs w:val="20"/>
        </w:rPr>
        <w:t xml:space="preserve">In this contribution, </w:t>
      </w:r>
      <w:r w:rsidR="00A81A47">
        <w:rPr>
          <w:rFonts w:ascii="Arial" w:eastAsiaTheme="minorEastAsia" w:hAnsi="Arial" w:cs="Arial"/>
          <w:sz w:val="20"/>
          <w:szCs w:val="20"/>
        </w:rPr>
        <w:t xml:space="preserve">we discuss some </w:t>
      </w:r>
      <w:r w:rsidR="00777590">
        <w:rPr>
          <w:rFonts w:ascii="Arial" w:eastAsiaTheme="minorEastAsia" w:hAnsi="Arial" w:cs="Arial"/>
          <w:sz w:val="20"/>
          <w:szCs w:val="20"/>
        </w:rPr>
        <w:t>controversial</w:t>
      </w:r>
      <w:r w:rsidR="00622D4E">
        <w:rPr>
          <w:rFonts w:ascii="Arial" w:eastAsiaTheme="minorEastAsia" w:hAnsi="Arial" w:cs="Arial"/>
          <w:sz w:val="20"/>
          <w:szCs w:val="20"/>
        </w:rPr>
        <w:t xml:space="preserve"> and </w:t>
      </w:r>
      <w:r w:rsidR="0043286F">
        <w:rPr>
          <w:rFonts w:ascii="Arial" w:eastAsiaTheme="minorEastAsia" w:hAnsi="Arial" w:cs="Arial"/>
          <w:sz w:val="20"/>
          <w:szCs w:val="20"/>
        </w:rPr>
        <w:t>remaining</w:t>
      </w:r>
      <w:r w:rsidR="00A81A47">
        <w:rPr>
          <w:rFonts w:ascii="Arial" w:eastAsiaTheme="minorEastAsia" w:hAnsi="Arial" w:cs="Arial"/>
          <w:sz w:val="20"/>
          <w:szCs w:val="20"/>
        </w:rPr>
        <w:t xml:space="preserve"> issues of unchanged PCI</w:t>
      </w:r>
      <w:r w:rsidR="00C00049">
        <w:rPr>
          <w:rFonts w:ascii="Arial" w:eastAsiaTheme="minorEastAsia" w:hAnsi="Arial" w:cs="Arial"/>
          <w:sz w:val="20"/>
          <w:szCs w:val="20"/>
        </w:rPr>
        <w:t>:</w:t>
      </w:r>
      <w:r>
        <w:rPr>
          <w:rFonts w:ascii="Arial" w:eastAsiaTheme="minorEastAsia" w:hAnsi="Arial" w:cs="Arial"/>
          <w:sz w:val="20"/>
          <w:szCs w:val="20"/>
        </w:rPr>
        <w:t xml:space="preserve"> </w:t>
      </w:r>
    </w:p>
    <w:p w14:paraId="724ED1F5" w14:textId="0003B631" w:rsidR="00270D14" w:rsidRPr="00777590" w:rsidRDefault="006B10CB" w:rsidP="00C00049">
      <w:pPr>
        <w:pStyle w:val="ListParagraph"/>
        <w:numPr>
          <w:ilvl w:val="0"/>
          <w:numId w:val="40"/>
        </w:numPr>
        <w:rPr>
          <w:rFonts w:ascii="Arial" w:eastAsiaTheme="minorEastAsia" w:hAnsi="Arial" w:cs="Arial"/>
          <w:sz w:val="20"/>
          <w:szCs w:val="20"/>
        </w:rPr>
      </w:pPr>
      <w:r>
        <w:rPr>
          <w:rFonts w:ascii="Arial" w:eastAsiaTheme="minorEastAsia" w:hAnsi="Arial" w:cs="Arial"/>
          <w:sz w:val="20"/>
          <w:szCs w:val="20"/>
          <w:lang w:val="en-GB"/>
        </w:rPr>
        <w:t>H</w:t>
      </w:r>
      <w:r w:rsidR="00270D14" w:rsidRPr="00C00049">
        <w:rPr>
          <w:rFonts w:ascii="Arial" w:eastAsiaTheme="minorEastAsia" w:hAnsi="Arial" w:cs="Arial"/>
          <w:sz w:val="20"/>
          <w:szCs w:val="20"/>
        </w:rPr>
        <w:t xml:space="preserve">ow to support RACH-based </w:t>
      </w:r>
      <w:r w:rsidR="00C00049" w:rsidRPr="00C00049">
        <w:rPr>
          <w:rFonts w:ascii="Arial" w:eastAsiaTheme="minorEastAsia" w:hAnsi="Arial" w:cs="Arial"/>
          <w:sz w:val="20"/>
          <w:szCs w:val="20"/>
        </w:rPr>
        <w:t>unchanged</w:t>
      </w:r>
      <w:r w:rsidR="00270D14" w:rsidRPr="00C00049">
        <w:rPr>
          <w:rFonts w:ascii="Arial" w:eastAsiaTheme="minorEastAsia" w:hAnsi="Arial" w:cs="Arial"/>
          <w:sz w:val="20"/>
          <w:szCs w:val="20"/>
        </w:rPr>
        <w:t xml:space="preserve"> PCI </w:t>
      </w:r>
      <w:r w:rsidR="00C00049" w:rsidRPr="00C00049">
        <w:rPr>
          <w:rFonts w:ascii="Arial" w:eastAsiaTheme="minorEastAsia" w:hAnsi="Arial" w:cs="Arial"/>
          <w:sz w:val="20"/>
          <w:szCs w:val="20"/>
        </w:rPr>
        <w:t>switch</w:t>
      </w:r>
      <w:r w:rsidR="00777590">
        <w:rPr>
          <w:rFonts w:ascii="Arial" w:eastAsiaTheme="minorEastAsia" w:hAnsi="Arial" w:cs="Arial"/>
          <w:sz w:val="20"/>
          <w:szCs w:val="20"/>
          <w:lang w:val="en-GB"/>
        </w:rPr>
        <w:t>?</w:t>
      </w:r>
    </w:p>
    <w:p w14:paraId="610AE89F" w14:textId="18B15C3A" w:rsidR="00777590" w:rsidRPr="00777590" w:rsidRDefault="00777590" w:rsidP="00C00049">
      <w:pPr>
        <w:pStyle w:val="ListParagraph"/>
        <w:numPr>
          <w:ilvl w:val="0"/>
          <w:numId w:val="40"/>
        </w:numPr>
        <w:rPr>
          <w:rFonts w:ascii="Arial" w:eastAsiaTheme="minorEastAsia" w:hAnsi="Arial" w:cs="Arial"/>
          <w:sz w:val="20"/>
          <w:szCs w:val="20"/>
        </w:rPr>
      </w:pPr>
      <w:proofErr w:type="spellStart"/>
      <w:r w:rsidRPr="00777590">
        <w:rPr>
          <w:rFonts w:ascii="Arial" w:eastAsiaTheme="minorEastAsia" w:hAnsi="Arial" w:cs="Arial"/>
          <w:sz w:val="20"/>
          <w:szCs w:val="20"/>
        </w:rPr>
        <w:t>t</w:t>
      </w:r>
      <w:bookmarkStart w:id="2" w:name="_Hlk149411205"/>
      <w:r w:rsidRPr="00777590">
        <w:rPr>
          <w:rFonts w:ascii="Arial" w:eastAsiaTheme="minorEastAsia" w:hAnsi="Arial" w:cs="Arial"/>
          <w:sz w:val="20"/>
          <w:szCs w:val="20"/>
        </w:rPr>
        <w:t>imeAlignmentTimer</w:t>
      </w:r>
      <w:bookmarkEnd w:id="2"/>
      <w:proofErr w:type="spellEnd"/>
      <w:r w:rsidRPr="00777590">
        <w:rPr>
          <w:rFonts w:ascii="Arial" w:eastAsiaTheme="minorEastAsia" w:hAnsi="Arial" w:cs="Arial"/>
          <w:sz w:val="20"/>
          <w:szCs w:val="20"/>
        </w:rPr>
        <w:t xml:space="preserve"> handling</w:t>
      </w:r>
    </w:p>
    <w:p w14:paraId="54D9A062" w14:textId="583414B2" w:rsidR="00270D14" w:rsidRDefault="00145B04" w:rsidP="00C00049">
      <w:pPr>
        <w:pStyle w:val="ListParagraph"/>
        <w:numPr>
          <w:ilvl w:val="0"/>
          <w:numId w:val="40"/>
        </w:numPr>
        <w:rPr>
          <w:rFonts w:ascii="Arial" w:eastAsiaTheme="minorEastAsia" w:hAnsi="Arial" w:cs="Arial"/>
          <w:sz w:val="20"/>
          <w:szCs w:val="20"/>
        </w:rPr>
      </w:pPr>
      <w:proofErr w:type="spellStart"/>
      <w:r>
        <w:rPr>
          <w:rFonts w:ascii="Arial" w:eastAsiaTheme="minorEastAsia" w:hAnsi="Arial" w:cs="Arial"/>
          <w:sz w:val="20"/>
          <w:szCs w:val="20"/>
          <w:lang w:val="en-GB"/>
        </w:rPr>
        <w:t>C</w:t>
      </w:r>
      <w:r w:rsidR="00270D14" w:rsidRPr="00C00049">
        <w:rPr>
          <w:rFonts w:ascii="Arial" w:eastAsiaTheme="minorEastAsia" w:hAnsi="Arial" w:cs="Arial"/>
          <w:sz w:val="20"/>
          <w:szCs w:val="20"/>
        </w:rPr>
        <w:t>an</w:t>
      </w:r>
      <w:proofErr w:type="spellEnd"/>
      <w:r w:rsidR="00270D14" w:rsidRPr="00C00049">
        <w:rPr>
          <w:rFonts w:ascii="Arial" w:eastAsiaTheme="minorEastAsia" w:hAnsi="Arial" w:cs="Arial"/>
          <w:sz w:val="20"/>
          <w:szCs w:val="20"/>
        </w:rPr>
        <w:t xml:space="preserve"> </w:t>
      </w:r>
      <w:r w:rsidR="00FD405C">
        <w:rPr>
          <w:rFonts w:ascii="Arial" w:eastAsiaTheme="minorEastAsia" w:hAnsi="Arial" w:cs="Arial"/>
          <w:sz w:val="20"/>
          <w:szCs w:val="20"/>
          <w:lang w:val="en-GB"/>
        </w:rPr>
        <w:t>this solution</w:t>
      </w:r>
      <w:r w:rsidR="00270D14" w:rsidRPr="00C00049">
        <w:rPr>
          <w:rFonts w:ascii="Arial" w:eastAsiaTheme="minorEastAsia" w:hAnsi="Arial" w:cs="Arial"/>
          <w:sz w:val="20"/>
          <w:szCs w:val="20"/>
        </w:rPr>
        <w:t xml:space="preserve"> be applicable to earth moving cell?</w:t>
      </w:r>
    </w:p>
    <w:p w14:paraId="23857C4D" w14:textId="77777777" w:rsidR="003E1DF9" w:rsidRDefault="003E1DF9" w:rsidP="003E1DF9">
      <w:pPr>
        <w:pStyle w:val="ListParagraph"/>
        <w:numPr>
          <w:ilvl w:val="0"/>
          <w:numId w:val="40"/>
        </w:numPr>
        <w:rPr>
          <w:rFonts w:ascii="Arial" w:eastAsiaTheme="minorEastAsia" w:hAnsi="Arial" w:cs="Arial"/>
          <w:sz w:val="20"/>
          <w:szCs w:val="20"/>
        </w:rPr>
      </w:pPr>
      <w:r>
        <w:rPr>
          <w:rFonts w:ascii="Arial" w:eastAsiaTheme="minorEastAsia" w:hAnsi="Arial" w:cs="Arial"/>
          <w:sz w:val="20"/>
          <w:szCs w:val="20"/>
          <w:lang w:val="en-GB"/>
        </w:rPr>
        <w:t xml:space="preserve">RRM </w:t>
      </w:r>
      <w:r w:rsidRPr="00AF770E">
        <w:rPr>
          <w:rFonts w:ascii="Arial" w:eastAsiaTheme="minorEastAsia" w:hAnsi="Arial" w:cs="Arial"/>
          <w:sz w:val="20"/>
          <w:szCs w:val="20"/>
        </w:rPr>
        <w:t>measurement</w:t>
      </w:r>
      <w:r>
        <w:rPr>
          <w:rFonts w:ascii="Arial" w:eastAsiaTheme="minorEastAsia" w:hAnsi="Arial" w:cs="Arial"/>
          <w:sz w:val="20"/>
          <w:szCs w:val="20"/>
          <w:lang w:val="en-GB"/>
        </w:rPr>
        <w:t>s</w:t>
      </w:r>
      <w:r w:rsidRPr="00AF770E">
        <w:rPr>
          <w:rFonts w:ascii="Arial" w:eastAsiaTheme="minorEastAsia" w:hAnsi="Arial" w:cs="Arial"/>
          <w:sz w:val="20"/>
          <w:szCs w:val="20"/>
        </w:rPr>
        <w:t xml:space="preserve"> handling during unchanged PCI switch</w:t>
      </w:r>
    </w:p>
    <w:p w14:paraId="201D6A58" w14:textId="5BD3583A" w:rsidR="003E1DF9" w:rsidRPr="00D062DF" w:rsidRDefault="000A215A" w:rsidP="00F61379">
      <w:pPr>
        <w:pStyle w:val="ListParagraph"/>
        <w:numPr>
          <w:ilvl w:val="0"/>
          <w:numId w:val="40"/>
        </w:numPr>
        <w:rPr>
          <w:rFonts w:ascii="Arial" w:eastAsiaTheme="minorEastAsia" w:hAnsi="Arial" w:cs="Arial"/>
          <w:sz w:val="20"/>
          <w:szCs w:val="20"/>
        </w:rPr>
      </w:pPr>
      <w:r w:rsidRPr="00D062DF">
        <w:rPr>
          <w:rFonts w:ascii="Arial" w:eastAsiaTheme="minorEastAsia" w:hAnsi="Arial" w:cs="Arial"/>
          <w:sz w:val="20"/>
          <w:szCs w:val="20"/>
        </w:rPr>
        <w:t>Capability of support unchanged PCI switch</w:t>
      </w:r>
    </w:p>
    <w:p w14:paraId="4D40BA47" w14:textId="47052C30" w:rsidR="000D01C7" w:rsidRPr="001572AF" w:rsidRDefault="000D01C7" w:rsidP="00E67B44">
      <w:pPr>
        <w:pStyle w:val="Heading1"/>
        <w:rPr>
          <w:rFonts w:eastAsiaTheme="minorEastAsia"/>
          <w:lang w:val="en-US" w:eastAsia="ja-JP"/>
        </w:rPr>
      </w:pPr>
      <w:r w:rsidRPr="001572AF">
        <w:rPr>
          <w:rFonts w:eastAsiaTheme="minorEastAsia"/>
          <w:lang w:val="en-US" w:eastAsia="ja-JP"/>
        </w:rPr>
        <w:t>Discussion</w:t>
      </w:r>
    </w:p>
    <w:p w14:paraId="09002A91" w14:textId="2E540C54" w:rsidR="002D4159" w:rsidRDefault="008A3365" w:rsidP="00AC1CE0">
      <w:pPr>
        <w:pStyle w:val="Heading2"/>
      </w:pPr>
      <w:r>
        <w:t xml:space="preserve">RACH-based unchanged </w:t>
      </w:r>
      <w:r w:rsidR="00CF1633">
        <w:t xml:space="preserve">PCI </w:t>
      </w:r>
      <w:r>
        <w:t>switch</w:t>
      </w:r>
    </w:p>
    <w:p w14:paraId="23F28429" w14:textId="426FD287" w:rsidR="00876735" w:rsidRDefault="00864DCC" w:rsidP="00A42B20">
      <w:pPr>
        <w:rPr>
          <w:rFonts w:ascii="Arial" w:eastAsiaTheme="minorEastAsia" w:hAnsi="Arial" w:cs="Arial"/>
          <w:sz w:val="20"/>
          <w:szCs w:val="20"/>
          <w:lang w:val="en-GB"/>
        </w:rPr>
      </w:pPr>
      <w:r>
        <w:rPr>
          <w:rFonts w:ascii="Arial" w:eastAsiaTheme="minorEastAsia" w:hAnsi="Arial" w:cs="Arial"/>
          <w:sz w:val="20"/>
          <w:szCs w:val="20"/>
        </w:rPr>
        <w:t>I</w:t>
      </w:r>
      <w:r w:rsidR="000F6C46">
        <w:rPr>
          <w:rFonts w:ascii="Arial" w:eastAsiaTheme="minorEastAsia" w:hAnsi="Arial" w:cs="Arial"/>
          <w:sz w:val="20"/>
          <w:szCs w:val="20"/>
        </w:rPr>
        <w:t xml:space="preserve">t </w:t>
      </w:r>
      <w:r w:rsidR="0043286F">
        <w:rPr>
          <w:rFonts w:ascii="Arial" w:eastAsiaTheme="minorEastAsia" w:hAnsi="Arial" w:cs="Arial"/>
          <w:sz w:val="20"/>
          <w:szCs w:val="20"/>
        </w:rPr>
        <w:t xml:space="preserve">was </w:t>
      </w:r>
      <w:r w:rsidR="000F6C46">
        <w:rPr>
          <w:rFonts w:ascii="Arial" w:eastAsiaTheme="minorEastAsia" w:hAnsi="Arial" w:cs="Arial"/>
          <w:sz w:val="20"/>
          <w:szCs w:val="20"/>
        </w:rPr>
        <w:t xml:space="preserve">agreed that </w:t>
      </w:r>
      <w:r w:rsidR="000F6C46" w:rsidRPr="000F6C46">
        <w:rPr>
          <w:rFonts w:ascii="Arial" w:eastAsiaTheme="minorEastAsia" w:hAnsi="Arial" w:cs="Arial"/>
          <w:sz w:val="20"/>
          <w:szCs w:val="20"/>
        </w:rPr>
        <w:t>PCI unchanged procedure can be performed without RACH</w:t>
      </w:r>
      <w:r w:rsidR="000F6C46">
        <w:rPr>
          <w:rFonts w:ascii="Arial" w:eastAsiaTheme="minorEastAsia" w:hAnsi="Arial" w:cs="Arial"/>
          <w:sz w:val="20"/>
          <w:szCs w:val="20"/>
        </w:rPr>
        <w:t xml:space="preserve">, </w:t>
      </w:r>
      <w:r w:rsidR="00383C33">
        <w:rPr>
          <w:rFonts w:ascii="Arial" w:eastAsiaTheme="minorEastAsia" w:hAnsi="Arial" w:cs="Arial"/>
          <w:sz w:val="20"/>
          <w:szCs w:val="20"/>
        </w:rPr>
        <w:t xml:space="preserve">at the same time it </w:t>
      </w:r>
      <w:r w:rsidR="0043286F">
        <w:rPr>
          <w:rFonts w:ascii="Arial" w:eastAsiaTheme="minorEastAsia" w:hAnsi="Arial" w:cs="Arial"/>
          <w:sz w:val="20"/>
          <w:szCs w:val="20"/>
        </w:rPr>
        <w:t xml:space="preserve">was </w:t>
      </w:r>
      <w:r w:rsidR="00383C33">
        <w:rPr>
          <w:rFonts w:ascii="Arial" w:eastAsiaTheme="minorEastAsia" w:hAnsi="Arial" w:cs="Arial"/>
          <w:sz w:val="20"/>
          <w:szCs w:val="20"/>
        </w:rPr>
        <w:t>also mentioned in agreement that “</w:t>
      </w:r>
      <w:r w:rsidR="00383C33" w:rsidRPr="00E11FCE">
        <w:rPr>
          <w:rFonts w:ascii="Arial" w:eastAsiaTheme="minorEastAsia" w:hAnsi="Arial" w:cs="Arial"/>
          <w:i/>
          <w:iCs/>
          <w:sz w:val="20"/>
          <w:szCs w:val="20"/>
          <w:lang w:val="en-GB"/>
        </w:rPr>
        <w:t>In the unchanged PCI case, for RACH-based solution, the UE may trigger RACH immediately after DL synchronizing with the new satellite</w:t>
      </w:r>
      <w:r w:rsidR="00383C33">
        <w:rPr>
          <w:rFonts w:ascii="Arial" w:eastAsiaTheme="minorEastAsia" w:hAnsi="Arial" w:cs="Arial"/>
          <w:sz w:val="20"/>
          <w:szCs w:val="20"/>
          <w:lang w:val="en-GB"/>
        </w:rPr>
        <w:t>“</w:t>
      </w:r>
      <w:r w:rsidR="00876735">
        <w:rPr>
          <w:rFonts w:ascii="Arial" w:eastAsiaTheme="minorEastAsia" w:hAnsi="Arial" w:cs="Arial"/>
          <w:sz w:val="20"/>
          <w:szCs w:val="20"/>
          <w:lang w:val="en-GB"/>
        </w:rPr>
        <w:t xml:space="preserve">. </w:t>
      </w:r>
    </w:p>
    <w:p w14:paraId="3706E33B" w14:textId="77777777" w:rsidR="00B5683F" w:rsidRDefault="00B5683F" w:rsidP="00A42B20">
      <w:pPr>
        <w:rPr>
          <w:rFonts w:ascii="Arial" w:eastAsiaTheme="minorEastAsia" w:hAnsi="Arial" w:cs="Arial"/>
          <w:sz w:val="20"/>
          <w:szCs w:val="20"/>
          <w:lang w:val="en-GB"/>
        </w:rPr>
      </w:pPr>
    </w:p>
    <w:p w14:paraId="35333188" w14:textId="101A0616" w:rsidR="00C00049" w:rsidRPr="00777590" w:rsidRDefault="00365698" w:rsidP="00A42B20">
      <w:pPr>
        <w:rPr>
          <w:rFonts w:ascii="Arial" w:eastAsiaTheme="minorEastAsia" w:hAnsi="Arial" w:cs="Arial"/>
          <w:sz w:val="20"/>
          <w:szCs w:val="20"/>
          <w:lang w:val="en-GB"/>
        </w:rPr>
      </w:pPr>
      <w:r w:rsidRPr="00777590">
        <w:rPr>
          <w:rFonts w:ascii="Arial" w:eastAsiaTheme="minorEastAsia" w:hAnsi="Arial" w:cs="Arial"/>
          <w:sz w:val="20"/>
          <w:szCs w:val="20"/>
          <w:lang w:val="en-GB"/>
        </w:rPr>
        <w:t>W</w:t>
      </w:r>
      <w:r w:rsidR="00DB1580" w:rsidRPr="00777590">
        <w:rPr>
          <w:rFonts w:ascii="Arial" w:eastAsiaTheme="minorEastAsia" w:hAnsi="Arial" w:cs="Arial"/>
          <w:sz w:val="20"/>
          <w:szCs w:val="20"/>
          <w:lang w:val="en-GB"/>
        </w:rPr>
        <w:t>e need to clarify how to support RACH-based solution in addition to RACH-less solution:</w:t>
      </w:r>
    </w:p>
    <w:p w14:paraId="48945A82" w14:textId="54E3DAB9" w:rsidR="00365698" w:rsidRPr="00777590" w:rsidRDefault="00365698" w:rsidP="00365698">
      <w:pPr>
        <w:pStyle w:val="ListParagraph"/>
        <w:numPr>
          <w:ilvl w:val="0"/>
          <w:numId w:val="44"/>
        </w:numPr>
        <w:rPr>
          <w:rFonts w:ascii="Arial" w:eastAsiaTheme="minorEastAsia" w:hAnsi="Arial" w:cs="Arial"/>
          <w:sz w:val="20"/>
          <w:szCs w:val="20"/>
          <w:lang w:val="en-GB"/>
        </w:rPr>
      </w:pPr>
      <w:r w:rsidRPr="00F56ABE">
        <w:rPr>
          <w:rFonts w:ascii="Arial" w:eastAsiaTheme="minorEastAsia" w:hAnsi="Arial" w:cs="Arial"/>
          <w:b/>
          <w:bCs/>
          <w:sz w:val="20"/>
          <w:szCs w:val="20"/>
          <w:lang w:val="en-GB"/>
        </w:rPr>
        <w:t>A</w:t>
      </w:r>
      <w:r w:rsidR="00DB1580" w:rsidRPr="00F56ABE">
        <w:rPr>
          <w:rFonts w:ascii="Arial" w:eastAsiaTheme="minorEastAsia" w:hAnsi="Arial" w:cs="Arial"/>
          <w:b/>
          <w:bCs/>
          <w:sz w:val="20"/>
          <w:szCs w:val="20"/>
          <w:lang w:val="en-GB"/>
        </w:rPr>
        <w:t>lt1</w:t>
      </w:r>
      <w:r w:rsidR="00DB1580" w:rsidRPr="00777590">
        <w:rPr>
          <w:rFonts w:ascii="Arial" w:eastAsiaTheme="minorEastAsia" w:hAnsi="Arial" w:cs="Arial"/>
          <w:sz w:val="20"/>
          <w:szCs w:val="20"/>
          <w:lang w:val="en-GB"/>
        </w:rPr>
        <w:t xml:space="preserve">: </w:t>
      </w:r>
      <w:r w:rsidR="00A76D4F" w:rsidRPr="00777590">
        <w:rPr>
          <w:rFonts w:ascii="Arial" w:eastAsiaTheme="minorEastAsia" w:hAnsi="Arial" w:cs="Arial"/>
          <w:sz w:val="20"/>
          <w:szCs w:val="20"/>
          <w:lang w:val="en-GB"/>
        </w:rPr>
        <w:t>UE has to</w:t>
      </w:r>
      <w:r w:rsidR="00680041">
        <w:rPr>
          <w:rFonts w:ascii="Arial" w:eastAsiaTheme="minorEastAsia" w:hAnsi="Arial" w:cs="Arial"/>
          <w:sz w:val="20"/>
          <w:szCs w:val="20"/>
          <w:lang w:val="en-GB"/>
        </w:rPr>
        <w:t xml:space="preserve"> be aware </w:t>
      </w:r>
      <w:r w:rsidR="00006087">
        <w:rPr>
          <w:rFonts w:ascii="Arial" w:eastAsiaTheme="minorEastAsia" w:hAnsi="Arial" w:cs="Arial"/>
          <w:sz w:val="20"/>
          <w:szCs w:val="20"/>
          <w:lang w:val="en-GB"/>
        </w:rPr>
        <w:t xml:space="preserve">if </w:t>
      </w:r>
      <w:r w:rsidR="00680041">
        <w:rPr>
          <w:rFonts w:ascii="Arial" w:eastAsiaTheme="minorEastAsia" w:hAnsi="Arial" w:cs="Arial"/>
          <w:sz w:val="20"/>
          <w:szCs w:val="20"/>
          <w:lang w:val="en-GB"/>
        </w:rPr>
        <w:t xml:space="preserve">it is RACH-less or RACH-based </w:t>
      </w:r>
      <w:r w:rsidR="00AE2C31">
        <w:rPr>
          <w:rFonts w:ascii="Arial" w:eastAsiaTheme="minorEastAsia" w:hAnsi="Arial" w:cs="Arial"/>
          <w:sz w:val="20"/>
          <w:szCs w:val="20"/>
          <w:lang w:val="en-GB"/>
        </w:rPr>
        <w:t xml:space="preserve">switch, and then trigger different  behaviour. </w:t>
      </w:r>
      <w:r w:rsidR="00A76D4F" w:rsidRPr="00777590">
        <w:rPr>
          <w:rFonts w:ascii="Arial" w:eastAsiaTheme="minorEastAsia" w:hAnsi="Arial" w:cs="Arial"/>
          <w:sz w:val="20"/>
          <w:szCs w:val="20"/>
          <w:lang w:val="en-GB"/>
        </w:rPr>
        <w:t xml:space="preserve">e.g., in case of RACH-based switch, </w:t>
      </w:r>
      <w:r w:rsidRPr="00777590">
        <w:rPr>
          <w:rFonts w:ascii="Arial" w:eastAsiaTheme="minorEastAsia" w:hAnsi="Arial" w:cs="Arial"/>
          <w:sz w:val="20"/>
          <w:szCs w:val="20"/>
          <w:lang w:val="en-GB"/>
        </w:rPr>
        <w:t xml:space="preserve">UE shall </w:t>
      </w:r>
      <w:r w:rsidR="00A76D4F" w:rsidRPr="00777590">
        <w:rPr>
          <w:rFonts w:ascii="Arial" w:eastAsiaTheme="minorEastAsia" w:hAnsi="Arial" w:cs="Arial"/>
          <w:sz w:val="20"/>
          <w:szCs w:val="20"/>
          <w:lang w:val="en-GB"/>
        </w:rPr>
        <w:t xml:space="preserve">trigger </w:t>
      </w:r>
      <w:r w:rsidRPr="00777590">
        <w:rPr>
          <w:rFonts w:ascii="Arial" w:eastAsiaTheme="minorEastAsia" w:hAnsi="Arial" w:cs="Arial"/>
          <w:sz w:val="20"/>
          <w:szCs w:val="20"/>
          <w:lang w:val="en-GB"/>
        </w:rPr>
        <w:t xml:space="preserve">PRACH </w:t>
      </w:r>
      <w:r w:rsidR="00A76D4F" w:rsidRPr="00777590">
        <w:rPr>
          <w:rFonts w:ascii="Arial" w:eastAsiaTheme="minorEastAsia" w:hAnsi="Arial" w:cs="Arial"/>
          <w:sz w:val="20"/>
          <w:szCs w:val="20"/>
          <w:lang w:val="en-GB"/>
        </w:rPr>
        <w:t xml:space="preserve">immediately </w:t>
      </w:r>
      <w:r w:rsidRPr="00777590">
        <w:rPr>
          <w:rFonts w:ascii="Arial" w:eastAsiaTheme="minorEastAsia" w:hAnsi="Arial" w:cs="Arial"/>
          <w:sz w:val="20"/>
          <w:szCs w:val="20"/>
          <w:lang w:val="en-GB"/>
        </w:rPr>
        <w:t>after DL synchronizing</w:t>
      </w:r>
      <w:r w:rsidR="00A76D4F" w:rsidRPr="00777590">
        <w:rPr>
          <w:rFonts w:ascii="Arial" w:eastAsiaTheme="minorEastAsia" w:hAnsi="Arial" w:cs="Arial"/>
          <w:sz w:val="20"/>
          <w:szCs w:val="20"/>
          <w:lang w:val="en-GB"/>
        </w:rPr>
        <w:t xml:space="preserve"> to target satellite, any uplink transmission on CG and DG are not allowed before completion of RA. In case of RACH-less switch, </w:t>
      </w:r>
      <w:r w:rsidR="00D30A03" w:rsidRPr="00777590">
        <w:rPr>
          <w:rFonts w:ascii="Arial" w:eastAsiaTheme="minorEastAsia" w:hAnsi="Arial" w:cs="Arial"/>
          <w:sz w:val="20"/>
          <w:szCs w:val="20"/>
          <w:lang w:val="en-GB"/>
        </w:rPr>
        <w:t>immediately after DL synchronizing to target satellite</w:t>
      </w:r>
      <w:r w:rsidR="00D30A03">
        <w:rPr>
          <w:rFonts w:ascii="Arial" w:eastAsiaTheme="minorEastAsia" w:hAnsi="Arial" w:cs="Arial"/>
          <w:sz w:val="20"/>
          <w:szCs w:val="20"/>
          <w:lang w:val="en-GB"/>
        </w:rPr>
        <w:t xml:space="preserve">, </w:t>
      </w:r>
      <w:r w:rsidR="002543A3" w:rsidRPr="00777590">
        <w:rPr>
          <w:rFonts w:ascii="Arial" w:eastAsiaTheme="minorEastAsia" w:hAnsi="Arial" w:cs="Arial"/>
          <w:sz w:val="20"/>
          <w:szCs w:val="20"/>
          <w:lang w:val="en-GB"/>
        </w:rPr>
        <w:t xml:space="preserve">UE </w:t>
      </w:r>
      <w:r w:rsidR="00A76D4F" w:rsidRPr="00777590">
        <w:rPr>
          <w:rFonts w:ascii="Arial" w:eastAsiaTheme="minorEastAsia" w:hAnsi="Arial" w:cs="Arial"/>
          <w:sz w:val="20"/>
          <w:szCs w:val="20"/>
          <w:lang w:val="en-GB"/>
        </w:rPr>
        <w:t xml:space="preserve">monitors PDCCH and </w:t>
      </w:r>
      <w:r w:rsidR="002543A3" w:rsidRPr="00777590">
        <w:rPr>
          <w:rFonts w:ascii="Arial" w:eastAsiaTheme="minorEastAsia" w:hAnsi="Arial" w:cs="Arial"/>
          <w:sz w:val="20"/>
          <w:szCs w:val="20"/>
          <w:lang w:val="en-GB"/>
        </w:rPr>
        <w:t xml:space="preserve">can </w:t>
      </w:r>
      <w:r w:rsidR="00A76D4F" w:rsidRPr="00777590">
        <w:rPr>
          <w:rFonts w:ascii="Arial" w:eastAsiaTheme="minorEastAsia" w:hAnsi="Arial" w:cs="Arial"/>
          <w:sz w:val="20"/>
          <w:szCs w:val="20"/>
          <w:lang w:val="en-GB"/>
        </w:rPr>
        <w:t>perform</w:t>
      </w:r>
      <w:r w:rsidR="002543A3" w:rsidRPr="00777590">
        <w:rPr>
          <w:rFonts w:ascii="Arial" w:eastAsiaTheme="minorEastAsia" w:hAnsi="Arial" w:cs="Arial"/>
          <w:sz w:val="20"/>
          <w:szCs w:val="20"/>
          <w:lang w:val="en-GB"/>
        </w:rPr>
        <w:t xml:space="preserve"> uplink transmission</w:t>
      </w:r>
      <w:r w:rsidR="00D30A03">
        <w:rPr>
          <w:rFonts w:ascii="Arial" w:eastAsiaTheme="minorEastAsia" w:hAnsi="Arial" w:cs="Arial"/>
          <w:sz w:val="20"/>
          <w:szCs w:val="20"/>
          <w:lang w:val="en-GB"/>
        </w:rPr>
        <w:t xml:space="preserve"> with</w:t>
      </w:r>
      <w:r w:rsidR="002543A3" w:rsidRPr="00777590">
        <w:rPr>
          <w:rFonts w:ascii="Arial" w:eastAsiaTheme="minorEastAsia" w:hAnsi="Arial" w:cs="Arial"/>
          <w:sz w:val="20"/>
          <w:szCs w:val="20"/>
          <w:lang w:val="en-GB"/>
        </w:rPr>
        <w:t xml:space="preserve"> CG if </w:t>
      </w:r>
      <w:r w:rsidR="00A76D4F" w:rsidRPr="00777590">
        <w:rPr>
          <w:rFonts w:ascii="Arial" w:eastAsiaTheme="minorEastAsia" w:hAnsi="Arial" w:cs="Arial"/>
          <w:sz w:val="20"/>
          <w:szCs w:val="20"/>
          <w:lang w:val="en-GB"/>
        </w:rPr>
        <w:t>configured</w:t>
      </w:r>
      <w:r w:rsidR="002543A3" w:rsidRPr="00777590">
        <w:rPr>
          <w:rFonts w:ascii="Arial" w:eastAsiaTheme="minorEastAsia" w:hAnsi="Arial" w:cs="Arial"/>
          <w:sz w:val="20"/>
          <w:szCs w:val="20"/>
          <w:lang w:val="en-GB"/>
        </w:rPr>
        <w:t xml:space="preserve"> or DG if PDCCH is received</w:t>
      </w:r>
      <w:r w:rsidR="00A76D4F" w:rsidRPr="00777590">
        <w:rPr>
          <w:rFonts w:ascii="Arial" w:eastAsiaTheme="minorEastAsia" w:hAnsi="Arial" w:cs="Arial"/>
          <w:sz w:val="20"/>
          <w:szCs w:val="20"/>
          <w:lang w:val="en-GB"/>
        </w:rPr>
        <w:t xml:space="preserve">. Because </w:t>
      </w:r>
      <w:r w:rsidR="00F56ABE">
        <w:rPr>
          <w:rFonts w:ascii="Arial" w:eastAsiaTheme="minorEastAsia" w:hAnsi="Arial" w:cs="Arial"/>
          <w:sz w:val="20"/>
          <w:szCs w:val="20"/>
          <w:lang w:val="en-GB"/>
        </w:rPr>
        <w:t xml:space="preserve">of </w:t>
      </w:r>
      <w:r w:rsidR="00A76D4F" w:rsidRPr="00777590">
        <w:rPr>
          <w:rFonts w:ascii="Arial" w:eastAsiaTheme="minorEastAsia" w:hAnsi="Arial" w:cs="Arial"/>
          <w:sz w:val="20"/>
          <w:szCs w:val="20"/>
          <w:lang w:val="en-GB"/>
        </w:rPr>
        <w:t xml:space="preserve">different UE behaviours, a clear indication </w:t>
      </w:r>
      <w:r w:rsidR="00F56ABE">
        <w:rPr>
          <w:rFonts w:ascii="Arial" w:eastAsiaTheme="minorEastAsia" w:hAnsi="Arial" w:cs="Arial"/>
          <w:sz w:val="20"/>
          <w:szCs w:val="20"/>
          <w:lang w:val="en-GB"/>
        </w:rPr>
        <w:t xml:space="preserve">of </w:t>
      </w:r>
      <w:r w:rsidR="00F56ABE" w:rsidRPr="00777590">
        <w:rPr>
          <w:rFonts w:ascii="Arial" w:eastAsiaTheme="minorEastAsia" w:hAnsi="Arial" w:cs="Arial"/>
          <w:sz w:val="20"/>
          <w:szCs w:val="20"/>
          <w:lang w:val="en-GB"/>
        </w:rPr>
        <w:t xml:space="preserve">RACH-based or RACH-less </w:t>
      </w:r>
      <w:r w:rsidR="00F56ABE">
        <w:rPr>
          <w:rFonts w:ascii="Arial" w:eastAsiaTheme="minorEastAsia" w:hAnsi="Arial" w:cs="Arial"/>
          <w:sz w:val="20"/>
          <w:szCs w:val="20"/>
          <w:lang w:val="en-GB"/>
        </w:rPr>
        <w:t xml:space="preserve">is </w:t>
      </w:r>
      <w:r w:rsidR="00A76D4F" w:rsidRPr="00777590">
        <w:rPr>
          <w:rFonts w:ascii="Arial" w:eastAsiaTheme="minorEastAsia" w:hAnsi="Arial" w:cs="Arial"/>
          <w:sz w:val="20"/>
          <w:szCs w:val="20"/>
          <w:lang w:val="en-GB"/>
        </w:rPr>
        <w:t>required</w:t>
      </w:r>
      <w:r w:rsidR="00F56ABE" w:rsidRPr="00F56ABE">
        <w:rPr>
          <w:rFonts w:ascii="Arial" w:eastAsiaTheme="minorEastAsia" w:hAnsi="Arial" w:cs="Arial"/>
          <w:sz w:val="20"/>
          <w:szCs w:val="20"/>
          <w:lang w:val="en-GB"/>
        </w:rPr>
        <w:t xml:space="preserve"> </w:t>
      </w:r>
      <w:r w:rsidR="00F56ABE" w:rsidRPr="00777590">
        <w:rPr>
          <w:rFonts w:ascii="Arial" w:eastAsiaTheme="minorEastAsia" w:hAnsi="Arial" w:cs="Arial"/>
          <w:sz w:val="20"/>
          <w:szCs w:val="20"/>
          <w:lang w:val="en-GB"/>
        </w:rPr>
        <w:t>in system information</w:t>
      </w:r>
      <w:r w:rsidR="00A76D4F" w:rsidRPr="00777590">
        <w:rPr>
          <w:rFonts w:ascii="Arial" w:eastAsiaTheme="minorEastAsia" w:hAnsi="Arial" w:cs="Arial"/>
          <w:sz w:val="20"/>
          <w:szCs w:val="20"/>
          <w:lang w:val="en-GB"/>
        </w:rPr>
        <w:t>.</w:t>
      </w:r>
      <w:r w:rsidR="00D30A03">
        <w:rPr>
          <w:rFonts w:ascii="Arial" w:eastAsiaTheme="minorEastAsia" w:hAnsi="Arial" w:cs="Arial"/>
          <w:sz w:val="20"/>
          <w:szCs w:val="20"/>
          <w:lang w:val="en-GB"/>
        </w:rPr>
        <w:t xml:space="preserve"> Also </w:t>
      </w:r>
      <w:r w:rsidR="00F56ABE">
        <w:rPr>
          <w:rFonts w:ascii="Arial" w:eastAsiaTheme="minorEastAsia" w:hAnsi="Arial" w:cs="Arial"/>
          <w:sz w:val="20"/>
          <w:szCs w:val="20"/>
          <w:lang w:val="en-GB"/>
        </w:rPr>
        <w:t xml:space="preserve">we </w:t>
      </w:r>
      <w:r w:rsidR="00D30A03">
        <w:rPr>
          <w:rFonts w:ascii="Arial" w:eastAsiaTheme="minorEastAsia" w:hAnsi="Arial" w:cs="Arial"/>
          <w:sz w:val="20"/>
          <w:szCs w:val="20"/>
          <w:lang w:val="en-GB"/>
        </w:rPr>
        <w:t xml:space="preserve">need to further clarify </w:t>
      </w:r>
      <w:r w:rsidR="00F56ABE">
        <w:rPr>
          <w:rFonts w:ascii="Arial" w:eastAsiaTheme="minorEastAsia" w:hAnsi="Arial" w:cs="Arial"/>
          <w:sz w:val="20"/>
          <w:szCs w:val="20"/>
          <w:lang w:val="en-GB"/>
        </w:rPr>
        <w:t>whether</w:t>
      </w:r>
      <w:r w:rsidR="00D30A03">
        <w:rPr>
          <w:rFonts w:ascii="Arial" w:eastAsiaTheme="minorEastAsia" w:hAnsi="Arial" w:cs="Arial"/>
          <w:sz w:val="20"/>
          <w:szCs w:val="20"/>
          <w:lang w:val="en-GB"/>
        </w:rPr>
        <w:t xml:space="preserve"> unify or separate capabilities and so on.</w:t>
      </w:r>
    </w:p>
    <w:p w14:paraId="588CAA68" w14:textId="6990CAB2" w:rsidR="00997B5E" w:rsidRPr="00997B5E" w:rsidRDefault="00365698" w:rsidP="00062E78">
      <w:pPr>
        <w:pStyle w:val="ListParagraph"/>
        <w:numPr>
          <w:ilvl w:val="0"/>
          <w:numId w:val="44"/>
        </w:numPr>
        <w:rPr>
          <w:rFonts w:ascii="Arial" w:eastAsiaTheme="minorEastAsia" w:hAnsi="Arial" w:cs="Arial"/>
          <w:sz w:val="20"/>
          <w:szCs w:val="20"/>
        </w:rPr>
      </w:pPr>
      <w:r w:rsidRPr="00F56ABE">
        <w:rPr>
          <w:rFonts w:ascii="Arial" w:eastAsiaTheme="minorEastAsia" w:hAnsi="Arial" w:cs="Arial"/>
          <w:b/>
          <w:bCs/>
          <w:sz w:val="20"/>
          <w:szCs w:val="20"/>
          <w:lang w:val="en-GB"/>
        </w:rPr>
        <w:t>Alt2</w:t>
      </w:r>
      <w:r w:rsidRPr="00777590">
        <w:rPr>
          <w:rFonts w:ascii="Arial" w:eastAsiaTheme="minorEastAsia" w:hAnsi="Arial" w:cs="Arial"/>
          <w:sz w:val="20"/>
          <w:szCs w:val="20"/>
          <w:lang w:val="en-GB"/>
        </w:rPr>
        <w:t xml:space="preserve">: </w:t>
      </w:r>
      <w:r w:rsidR="00006087">
        <w:rPr>
          <w:rFonts w:ascii="Arial" w:eastAsiaTheme="minorEastAsia" w:hAnsi="Arial" w:cs="Arial"/>
          <w:sz w:val="20"/>
          <w:szCs w:val="20"/>
          <w:lang w:val="en-GB"/>
        </w:rPr>
        <w:t xml:space="preserve">it is a NW controlled way. </w:t>
      </w:r>
      <w:r w:rsidR="00AE2C31">
        <w:rPr>
          <w:rFonts w:ascii="Arial" w:eastAsiaTheme="minorEastAsia" w:hAnsi="Arial" w:cs="Arial"/>
          <w:sz w:val="20"/>
          <w:szCs w:val="20"/>
          <w:lang w:val="en-GB"/>
        </w:rPr>
        <w:t>UE</w:t>
      </w:r>
      <w:r w:rsidR="00006087">
        <w:rPr>
          <w:rFonts w:ascii="Arial" w:eastAsiaTheme="minorEastAsia" w:hAnsi="Arial" w:cs="Arial"/>
          <w:sz w:val="20"/>
          <w:szCs w:val="20"/>
          <w:lang w:val="en-GB"/>
        </w:rPr>
        <w:t xml:space="preserve"> is not aware if it is RACH-less or RACH-based switch, and </w:t>
      </w:r>
      <w:r w:rsidR="00997B5E" w:rsidRPr="00777590">
        <w:rPr>
          <w:rFonts w:ascii="Arial" w:eastAsiaTheme="minorEastAsia" w:hAnsi="Arial" w:cs="Arial"/>
          <w:sz w:val="20"/>
          <w:szCs w:val="20"/>
          <w:lang w:val="en-GB"/>
        </w:rPr>
        <w:t>without RACH-less or RACH-based</w:t>
      </w:r>
      <w:r w:rsidR="00006087">
        <w:rPr>
          <w:rFonts w:ascii="Arial" w:eastAsiaTheme="minorEastAsia" w:hAnsi="Arial" w:cs="Arial"/>
          <w:sz w:val="20"/>
          <w:szCs w:val="20"/>
          <w:lang w:val="en-GB"/>
        </w:rPr>
        <w:t xml:space="preserve"> switch</w:t>
      </w:r>
      <w:r w:rsidR="00997B5E" w:rsidRPr="00777590">
        <w:rPr>
          <w:rFonts w:ascii="Arial" w:eastAsiaTheme="minorEastAsia" w:hAnsi="Arial" w:cs="Arial"/>
          <w:sz w:val="20"/>
          <w:szCs w:val="20"/>
          <w:lang w:val="en-GB"/>
        </w:rPr>
        <w:t xml:space="preserve"> indication</w:t>
      </w:r>
      <w:r w:rsidR="00006087">
        <w:rPr>
          <w:rFonts w:ascii="Arial" w:eastAsiaTheme="minorEastAsia" w:hAnsi="Arial" w:cs="Arial"/>
          <w:sz w:val="20"/>
          <w:szCs w:val="20"/>
          <w:lang w:val="en-GB"/>
        </w:rPr>
        <w:t xml:space="preserve"> from NW</w:t>
      </w:r>
      <w:r w:rsidR="00997B5E" w:rsidRPr="00777590">
        <w:rPr>
          <w:rFonts w:ascii="Arial" w:eastAsiaTheme="minorEastAsia" w:hAnsi="Arial" w:cs="Arial"/>
          <w:sz w:val="20"/>
          <w:szCs w:val="20"/>
          <w:lang w:val="en-GB"/>
        </w:rPr>
        <w:t>. a</w:t>
      </w:r>
      <w:r w:rsidR="00247F45" w:rsidRPr="00777590">
        <w:rPr>
          <w:rFonts w:ascii="Arial" w:eastAsiaTheme="minorEastAsia" w:hAnsi="Arial" w:cs="Arial"/>
          <w:sz w:val="20"/>
          <w:szCs w:val="20"/>
          <w:lang w:val="en-GB"/>
        </w:rPr>
        <w:t>fter</w:t>
      </w:r>
      <w:r w:rsidR="00C00049" w:rsidRPr="00997B5E">
        <w:rPr>
          <w:rFonts w:ascii="Arial" w:eastAsiaTheme="minorEastAsia" w:hAnsi="Arial" w:cs="Arial"/>
          <w:sz w:val="20"/>
          <w:szCs w:val="20"/>
          <w:lang w:val="en-GB"/>
        </w:rPr>
        <w:t xml:space="preserve"> UE </w:t>
      </w:r>
      <w:r w:rsidR="00247F45" w:rsidRPr="00997B5E">
        <w:rPr>
          <w:rFonts w:ascii="Arial" w:eastAsiaTheme="minorEastAsia" w:hAnsi="Arial" w:cs="Arial"/>
          <w:sz w:val="20"/>
          <w:szCs w:val="20"/>
          <w:lang w:val="en-GB"/>
        </w:rPr>
        <w:t>DL synchronize with</w:t>
      </w:r>
      <w:r w:rsidR="00C00049" w:rsidRPr="00997B5E">
        <w:rPr>
          <w:rFonts w:ascii="Arial" w:eastAsiaTheme="minorEastAsia" w:hAnsi="Arial" w:cs="Arial"/>
          <w:sz w:val="20"/>
          <w:szCs w:val="20"/>
          <w:lang w:val="en-GB"/>
        </w:rPr>
        <w:t xml:space="preserve"> target satellite</w:t>
      </w:r>
      <w:r w:rsidR="00247F45" w:rsidRPr="00997B5E">
        <w:rPr>
          <w:rFonts w:ascii="Arial" w:eastAsiaTheme="minorEastAsia" w:hAnsi="Arial" w:cs="Arial"/>
          <w:sz w:val="20"/>
          <w:szCs w:val="20"/>
          <w:lang w:val="en-GB"/>
        </w:rPr>
        <w:t xml:space="preserve">, UE would be able to </w:t>
      </w:r>
      <w:r w:rsidR="00C00049" w:rsidRPr="00997B5E">
        <w:rPr>
          <w:rFonts w:ascii="Arial" w:eastAsiaTheme="minorEastAsia" w:hAnsi="Arial" w:cs="Arial"/>
          <w:sz w:val="20"/>
          <w:szCs w:val="20"/>
          <w:lang w:val="en-GB"/>
        </w:rPr>
        <w:t xml:space="preserve">monitor PDCCH, </w:t>
      </w:r>
      <w:r w:rsidR="00247F45" w:rsidRPr="00997B5E">
        <w:rPr>
          <w:rFonts w:ascii="Arial" w:eastAsiaTheme="minorEastAsia" w:hAnsi="Arial" w:cs="Arial"/>
          <w:sz w:val="20"/>
          <w:szCs w:val="20"/>
          <w:lang w:val="en-GB"/>
        </w:rPr>
        <w:t xml:space="preserve">NW </w:t>
      </w:r>
      <w:r w:rsidR="00997B5E">
        <w:rPr>
          <w:rFonts w:ascii="Arial" w:eastAsiaTheme="minorEastAsia" w:hAnsi="Arial" w:cs="Arial"/>
          <w:sz w:val="20"/>
          <w:szCs w:val="20"/>
          <w:lang w:val="en-GB"/>
        </w:rPr>
        <w:t>could either</w:t>
      </w:r>
      <w:r w:rsidR="00247F45" w:rsidRPr="00997B5E">
        <w:rPr>
          <w:rFonts w:ascii="Arial" w:eastAsiaTheme="minorEastAsia" w:hAnsi="Arial" w:cs="Arial"/>
          <w:sz w:val="20"/>
          <w:szCs w:val="20"/>
          <w:lang w:val="en-GB"/>
        </w:rPr>
        <w:t xml:space="preserve"> send PDCCH order </w:t>
      </w:r>
      <w:r w:rsidR="009B038D" w:rsidRPr="00997B5E">
        <w:rPr>
          <w:rFonts w:ascii="Arial" w:eastAsiaTheme="minorEastAsia" w:hAnsi="Arial" w:cs="Arial"/>
          <w:sz w:val="20"/>
          <w:szCs w:val="20"/>
          <w:lang w:val="en-GB"/>
        </w:rPr>
        <w:t>to trigger RACH</w:t>
      </w:r>
      <w:r w:rsidR="00997B5E">
        <w:rPr>
          <w:rFonts w:ascii="Arial" w:eastAsiaTheme="minorEastAsia" w:hAnsi="Arial" w:cs="Arial"/>
          <w:sz w:val="20"/>
          <w:szCs w:val="20"/>
          <w:lang w:val="en-GB"/>
        </w:rPr>
        <w:t xml:space="preserve"> procedure</w:t>
      </w:r>
      <w:r w:rsidR="00A76D4F">
        <w:rPr>
          <w:rFonts w:ascii="Arial" w:eastAsiaTheme="minorEastAsia" w:hAnsi="Arial" w:cs="Arial"/>
          <w:sz w:val="20"/>
          <w:szCs w:val="20"/>
          <w:lang w:val="en-GB"/>
        </w:rPr>
        <w:t xml:space="preserve"> (RACH-based)</w:t>
      </w:r>
      <w:r w:rsidR="009B038D" w:rsidRPr="00997B5E">
        <w:rPr>
          <w:rFonts w:ascii="Arial" w:eastAsiaTheme="minorEastAsia" w:hAnsi="Arial" w:cs="Arial"/>
          <w:sz w:val="20"/>
          <w:szCs w:val="20"/>
          <w:lang w:val="en-GB"/>
        </w:rPr>
        <w:t xml:space="preserve">, </w:t>
      </w:r>
      <w:r w:rsidR="00997B5E">
        <w:rPr>
          <w:rFonts w:ascii="Arial" w:eastAsiaTheme="minorEastAsia" w:hAnsi="Arial" w:cs="Arial"/>
          <w:sz w:val="20"/>
          <w:szCs w:val="20"/>
          <w:lang w:val="en-GB"/>
        </w:rPr>
        <w:t>or send DG directly</w:t>
      </w:r>
      <w:r w:rsidR="00A76D4F">
        <w:rPr>
          <w:rFonts w:ascii="Arial" w:eastAsiaTheme="minorEastAsia" w:hAnsi="Arial" w:cs="Arial"/>
          <w:sz w:val="20"/>
          <w:szCs w:val="20"/>
          <w:lang w:val="en-GB"/>
        </w:rPr>
        <w:t xml:space="preserve"> (RACH-less)</w:t>
      </w:r>
      <w:r w:rsidR="00997B5E">
        <w:rPr>
          <w:rFonts w:ascii="Arial" w:eastAsiaTheme="minorEastAsia" w:hAnsi="Arial" w:cs="Arial"/>
          <w:sz w:val="20"/>
          <w:szCs w:val="20"/>
          <w:lang w:val="en-GB"/>
        </w:rPr>
        <w:t>.</w:t>
      </w:r>
      <w:r w:rsidR="00A76D4F" w:rsidRPr="00A76D4F">
        <w:t xml:space="preserve"> </w:t>
      </w:r>
      <w:r w:rsidR="00A76D4F">
        <w:rPr>
          <w:rFonts w:ascii="Arial" w:eastAsiaTheme="minorEastAsia" w:hAnsi="Arial" w:cs="Arial"/>
          <w:sz w:val="20"/>
          <w:szCs w:val="20"/>
          <w:lang w:val="en-GB"/>
        </w:rPr>
        <w:t>It may be required to</w:t>
      </w:r>
      <w:r w:rsidR="00A76D4F" w:rsidRPr="00A76D4F">
        <w:rPr>
          <w:rFonts w:ascii="Arial" w:eastAsiaTheme="minorEastAsia" w:hAnsi="Arial" w:cs="Arial"/>
          <w:sz w:val="20"/>
          <w:szCs w:val="20"/>
          <w:lang w:val="en-GB"/>
        </w:rPr>
        <w:t xml:space="preserve"> clarify the UE behaviour regarding CG transmission occasion during RACH procedure.</w:t>
      </w:r>
    </w:p>
    <w:p w14:paraId="39A447EC" w14:textId="77777777" w:rsidR="00D41539" w:rsidRDefault="00D41539" w:rsidP="00997B5E">
      <w:pPr>
        <w:rPr>
          <w:rFonts w:ascii="Arial" w:eastAsiaTheme="minorEastAsia" w:hAnsi="Arial" w:cs="Arial"/>
          <w:sz w:val="20"/>
          <w:szCs w:val="20"/>
          <w:lang w:val="en-GB"/>
        </w:rPr>
      </w:pPr>
    </w:p>
    <w:p w14:paraId="3548E9BB" w14:textId="56BD5CF7" w:rsidR="00997B5E" w:rsidRDefault="00997B5E" w:rsidP="00997B5E">
      <w:pPr>
        <w:rPr>
          <w:rFonts w:ascii="Arial" w:eastAsiaTheme="minorEastAsia" w:hAnsi="Arial" w:cs="Arial"/>
          <w:sz w:val="20"/>
          <w:szCs w:val="20"/>
          <w:lang w:val="en-GB"/>
        </w:rPr>
      </w:pPr>
      <w:r>
        <w:rPr>
          <w:rFonts w:ascii="Arial" w:eastAsiaTheme="minorEastAsia" w:hAnsi="Arial" w:cs="Arial"/>
          <w:sz w:val="20"/>
          <w:szCs w:val="20"/>
          <w:lang w:val="en-GB"/>
        </w:rPr>
        <w:t>In our view, second alternative is simpler and beneficial:</w:t>
      </w:r>
    </w:p>
    <w:p w14:paraId="05A7DAC9" w14:textId="647115ED" w:rsidR="00C00049" w:rsidRPr="00997B5E" w:rsidRDefault="009B038D" w:rsidP="00997B5E">
      <w:pPr>
        <w:pStyle w:val="ListParagraph"/>
        <w:numPr>
          <w:ilvl w:val="0"/>
          <w:numId w:val="44"/>
        </w:numPr>
        <w:rPr>
          <w:rFonts w:ascii="Arial" w:eastAsiaTheme="minorEastAsia" w:hAnsi="Arial" w:cs="Arial"/>
          <w:sz w:val="20"/>
          <w:szCs w:val="20"/>
        </w:rPr>
      </w:pPr>
      <w:r w:rsidRPr="00997B5E">
        <w:rPr>
          <w:rFonts w:ascii="Arial" w:eastAsiaTheme="minorEastAsia" w:hAnsi="Arial" w:cs="Arial"/>
          <w:sz w:val="20"/>
          <w:szCs w:val="20"/>
          <w:lang w:val="en-GB"/>
        </w:rPr>
        <w:t xml:space="preserve">NW can control </w:t>
      </w:r>
      <w:r w:rsidR="00247F45" w:rsidRPr="00997B5E">
        <w:rPr>
          <w:rFonts w:ascii="Arial" w:eastAsiaTheme="minorEastAsia" w:hAnsi="Arial" w:cs="Arial"/>
          <w:sz w:val="20"/>
          <w:szCs w:val="20"/>
          <w:lang w:val="en-GB"/>
        </w:rPr>
        <w:t xml:space="preserve">different UE </w:t>
      </w:r>
      <w:r w:rsidR="00997B5E">
        <w:rPr>
          <w:rFonts w:ascii="Arial" w:eastAsiaTheme="minorEastAsia" w:hAnsi="Arial" w:cs="Arial"/>
          <w:sz w:val="20"/>
          <w:szCs w:val="20"/>
          <w:lang w:val="en-GB"/>
        </w:rPr>
        <w:t>performing</w:t>
      </w:r>
      <w:r w:rsidR="005E4C2F" w:rsidRPr="00997B5E">
        <w:rPr>
          <w:rFonts w:ascii="Arial" w:eastAsiaTheme="minorEastAsia" w:hAnsi="Arial" w:cs="Arial"/>
          <w:sz w:val="20"/>
          <w:szCs w:val="20"/>
          <w:lang w:val="en-GB"/>
        </w:rPr>
        <w:t xml:space="preserve"> RA </w:t>
      </w:r>
      <w:r w:rsidR="00247F45" w:rsidRPr="00997B5E">
        <w:rPr>
          <w:rFonts w:ascii="Arial" w:eastAsiaTheme="minorEastAsia" w:hAnsi="Arial" w:cs="Arial"/>
          <w:sz w:val="20"/>
          <w:szCs w:val="20"/>
          <w:lang w:val="en-GB"/>
        </w:rPr>
        <w:t xml:space="preserve">at different time for load balance. </w:t>
      </w:r>
    </w:p>
    <w:p w14:paraId="5714A3BD" w14:textId="0EAD20A8" w:rsidR="00997B5E" w:rsidRPr="00997B5E" w:rsidRDefault="00997B5E" w:rsidP="00997B5E">
      <w:pPr>
        <w:pStyle w:val="ListParagraph"/>
        <w:numPr>
          <w:ilvl w:val="0"/>
          <w:numId w:val="44"/>
        </w:numPr>
        <w:rPr>
          <w:rFonts w:ascii="Arial" w:eastAsiaTheme="minorEastAsia" w:hAnsi="Arial" w:cs="Arial"/>
          <w:sz w:val="20"/>
          <w:szCs w:val="20"/>
        </w:rPr>
      </w:pPr>
      <w:r>
        <w:rPr>
          <w:rFonts w:ascii="Arial" w:eastAsiaTheme="minorEastAsia" w:hAnsi="Arial" w:cs="Arial"/>
          <w:sz w:val="20"/>
          <w:szCs w:val="20"/>
          <w:lang w:val="en-GB"/>
        </w:rPr>
        <w:t xml:space="preserve">There is no need </w:t>
      </w:r>
      <w:r w:rsidR="00D30A03">
        <w:rPr>
          <w:rFonts w:ascii="Arial" w:eastAsiaTheme="minorEastAsia" w:hAnsi="Arial" w:cs="Arial"/>
          <w:sz w:val="20"/>
          <w:szCs w:val="20"/>
          <w:lang w:val="en-GB"/>
        </w:rPr>
        <w:t>of</w:t>
      </w:r>
      <w:r>
        <w:rPr>
          <w:rFonts w:ascii="Arial" w:eastAsiaTheme="minorEastAsia" w:hAnsi="Arial" w:cs="Arial"/>
          <w:sz w:val="20"/>
          <w:szCs w:val="20"/>
          <w:lang w:val="en-GB"/>
        </w:rPr>
        <w:t xml:space="preserve"> indication whether it is a RACH-less or RACH-based </w:t>
      </w:r>
      <w:r w:rsidR="00D30A03">
        <w:rPr>
          <w:rFonts w:ascii="Arial" w:eastAsiaTheme="minorEastAsia" w:hAnsi="Arial" w:cs="Arial"/>
          <w:sz w:val="20"/>
          <w:szCs w:val="20"/>
          <w:lang w:val="en-GB"/>
        </w:rPr>
        <w:t>switch in system information</w:t>
      </w:r>
      <w:r>
        <w:rPr>
          <w:rFonts w:ascii="Arial" w:eastAsiaTheme="minorEastAsia" w:hAnsi="Arial" w:cs="Arial"/>
          <w:sz w:val="20"/>
          <w:szCs w:val="20"/>
          <w:lang w:val="en-GB"/>
        </w:rPr>
        <w:t xml:space="preserve">. </w:t>
      </w:r>
    </w:p>
    <w:p w14:paraId="2F8A3837" w14:textId="5F485CCD" w:rsidR="006D1B7C" w:rsidRPr="00997B5E" w:rsidRDefault="00997B5E" w:rsidP="001652D7">
      <w:pPr>
        <w:pStyle w:val="ListParagraph"/>
        <w:numPr>
          <w:ilvl w:val="0"/>
          <w:numId w:val="44"/>
        </w:numPr>
        <w:rPr>
          <w:rFonts w:ascii="Arial" w:eastAsiaTheme="minorEastAsia" w:hAnsi="Arial" w:cs="Arial"/>
          <w:sz w:val="20"/>
          <w:szCs w:val="20"/>
        </w:rPr>
      </w:pPr>
      <w:r w:rsidRPr="00997B5E">
        <w:rPr>
          <w:rFonts w:ascii="Arial" w:eastAsiaTheme="minorEastAsia" w:hAnsi="Arial" w:cs="Arial"/>
          <w:sz w:val="20"/>
          <w:szCs w:val="20"/>
          <w:lang w:val="en-GB"/>
        </w:rPr>
        <w:t xml:space="preserve">From UE point of view, </w:t>
      </w:r>
      <w:r w:rsidR="00D30A03">
        <w:rPr>
          <w:rFonts w:ascii="Arial" w:eastAsiaTheme="minorEastAsia" w:hAnsi="Arial" w:cs="Arial"/>
          <w:sz w:val="20"/>
          <w:szCs w:val="20"/>
          <w:lang w:val="en-GB"/>
        </w:rPr>
        <w:t xml:space="preserve">also </w:t>
      </w:r>
      <w:r w:rsidRPr="00997B5E">
        <w:rPr>
          <w:rFonts w:ascii="Arial" w:eastAsiaTheme="minorEastAsia" w:hAnsi="Arial" w:cs="Arial"/>
          <w:sz w:val="20"/>
          <w:szCs w:val="20"/>
          <w:lang w:val="en-GB"/>
        </w:rPr>
        <w:t>no need to distinguish RACH-less or RACH-based, but simply</w:t>
      </w:r>
      <w:r w:rsidR="00D30A03">
        <w:rPr>
          <w:rFonts w:ascii="Arial" w:eastAsiaTheme="minorEastAsia" w:hAnsi="Arial" w:cs="Arial"/>
          <w:sz w:val="20"/>
          <w:szCs w:val="20"/>
          <w:lang w:val="en-GB"/>
        </w:rPr>
        <w:t xml:space="preserve"> follow</w:t>
      </w:r>
      <w:r w:rsidR="005304EB">
        <w:rPr>
          <w:rFonts w:ascii="Arial" w:eastAsiaTheme="minorEastAsia" w:hAnsi="Arial" w:cs="Arial"/>
          <w:sz w:val="20"/>
          <w:szCs w:val="20"/>
          <w:lang w:val="en-GB"/>
        </w:rPr>
        <w:t xml:space="preserve"> the</w:t>
      </w:r>
      <w:r w:rsidRPr="00997B5E">
        <w:rPr>
          <w:rFonts w:ascii="Arial" w:eastAsiaTheme="minorEastAsia" w:hAnsi="Arial" w:cs="Arial"/>
          <w:sz w:val="20"/>
          <w:szCs w:val="20"/>
          <w:lang w:val="en-GB"/>
        </w:rPr>
        <w:t xml:space="preserve"> NW instruction</w:t>
      </w:r>
    </w:p>
    <w:p w14:paraId="0DF8B94A" w14:textId="77777777" w:rsidR="00997B5E" w:rsidRDefault="00997B5E" w:rsidP="003F662E">
      <w:pPr>
        <w:rPr>
          <w:rFonts w:ascii="Arial" w:eastAsiaTheme="minorEastAsia" w:hAnsi="Arial" w:cs="Arial"/>
          <w:sz w:val="20"/>
          <w:szCs w:val="20"/>
          <w:lang w:val="en-GB"/>
        </w:rPr>
      </w:pPr>
    </w:p>
    <w:p w14:paraId="5F5E5D7B" w14:textId="77777777" w:rsidR="00997B5E" w:rsidRPr="00997B5E" w:rsidRDefault="00997B5E" w:rsidP="003F662E">
      <w:pPr>
        <w:rPr>
          <w:rFonts w:ascii="Arial" w:eastAsiaTheme="minorEastAsia" w:hAnsi="Arial" w:cs="Arial"/>
          <w:b/>
          <w:bCs/>
          <w:sz w:val="20"/>
          <w:szCs w:val="20"/>
          <w:lang w:val="en-GB"/>
        </w:rPr>
      </w:pPr>
    </w:p>
    <w:p w14:paraId="40D7B462" w14:textId="2A296F80" w:rsidR="00A76D4F" w:rsidRDefault="006D1B7C" w:rsidP="003F662E">
      <w:pPr>
        <w:rPr>
          <w:rFonts w:ascii="Arial" w:eastAsiaTheme="minorEastAsia" w:hAnsi="Arial" w:cs="Arial"/>
          <w:b/>
          <w:bCs/>
          <w:sz w:val="20"/>
          <w:szCs w:val="20"/>
        </w:rPr>
      </w:pPr>
      <w:r w:rsidRPr="000B6B0C">
        <w:rPr>
          <w:rFonts w:ascii="Arial" w:eastAsiaTheme="minorEastAsia" w:hAnsi="Arial" w:cs="Arial"/>
          <w:b/>
          <w:bCs/>
          <w:sz w:val="20"/>
          <w:szCs w:val="20"/>
        </w:rPr>
        <w:t xml:space="preserve">Proposal </w:t>
      </w:r>
      <w:r w:rsidR="00145B04">
        <w:rPr>
          <w:rFonts w:ascii="Arial" w:eastAsiaTheme="minorEastAsia" w:hAnsi="Arial" w:cs="Arial"/>
          <w:b/>
          <w:bCs/>
          <w:sz w:val="20"/>
          <w:szCs w:val="20"/>
        </w:rPr>
        <w:t>1</w:t>
      </w:r>
      <w:r w:rsidRPr="000B6B0C">
        <w:rPr>
          <w:rFonts w:ascii="Arial" w:eastAsiaTheme="minorEastAsia" w:hAnsi="Arial" w:cs="Arial"/>
          <w:b/>
          <w:bCs/>
          <w:sz w:val="20"/>
          <w:szCs w:val="20"/>
        </w:rPr>
        <w:t xml:space="preserve">: </w:t>
      </w:r>
      <w:r w:rsidR="000B6B0C" w:rsidRPr="000B6B0C">
        <w:rPr>
          <w:rFonts w:ascii="Arial" w:eastAsiaTheme="minorEastAsia" w:hAnsi="Arial" w:cs="Arial"/>
          <w:b/>
          <w:bCs/>
          <w:sz w:val="20"/>
          <w:szCs w:val="20"/>
        </w:rPr>
        <w:t xml:space="preserve">RAN2 </w:t>
      </w:r>
      <w:r w:rsidR="00CE121E">
        <w:rPr>
          <w:rFonts w:ascii="Arial" w:eastAsiaTheme="minorEastAsia" w:hAnsi="Arial" w:cs="Arial"/>
          <w:b/>
          <w:bCs/>
          <w:sz w:val="20"/>
          <w:szCs w:val="20"/>
        </w:rPr>
        <w:t>confirm</w:t>
      </w:r>
      <w:r w:rsidR="00A76D4F">
        <w:rPr>
          <w:rFonts w:ascii="Arial" w:eastAsiaTheme="minorEastAsia" w:hAnsi="Arial" w:cs="Arial"/>
          <w:b/>
          <w:bCs/>
          <w:sz w:val="20"/>
          <w:szCs w:val="20"/>
        </w:rPr>
        <w:t xml:space="preserve"> that </w:t>
      </w:r>
      <w:r w:rsidR="00A76D4F" w:rsidRPr="00A76D4F">
        <w:rPr>
          <w:rFonts w:ascii="Arial" w:eastAsiaTheme="minorEastAsia" w:hAnsi="Arial" w:cs="Arial"/>
          <w:b/>
          <w:bCs/>
          <w:sz w:val="20"/>
          <w:szCs w:val="20"/>
        </w:rPr>
        <w:t>after PCI unchanged satellite switch</w:t>
      </w:r>
      <w:r w:rsidR="00A76D4F">
        <w:rPr>
          <w:rFonts w:ascii="Arial" w:eastAsiaTheme="minorEastAsia" w:hAnsi="Arial" w:cs="Arial"/>
          <w:b/>
          <w:bCs/>
          <w:sz w:val="20"/>
          <w:szCs w:val="20"/>
        </w:rPr>
        <w:t>:</w:t>
      </w:r>
    </w:p>
    <w:p w14:paraId="61DD42A3" w14:textId="7A2B3C8F" w:rsidR="00A76D4F" w:rsidRDefault="00CE121E" w:rsidP="00A76D4F">
      <w:pPr>
        <w:pStyle w:val="ListParagraph"/>
        <w:numPr>
          <w:ilvl w:val="0"/>
          <w:numId w:val="45"/>
        </w:numPr>
        <w:rPr>
          <w:rFonts w:ascii="Arial" w:eastAsiaTheme="minorEastAsia" w:hAnsi="Arial" w:cs="Arial"/>
          <w:b/>
          <w:bCs/>
          <w:sz w:val="20"/>
          <w:szCs w:val="20"/>
        </w:rPr>
      </w:pPr>
      <w:r w:rsidRPr="00A76D4F">
        <w:rPr>
          <w:rFonts w:ascii="Arial" w:eastAsiaTheme="minorEastAsia" w:hAnsi="Arial" w:cs="Arial"/>
          <w:b/>
          <w:bCs/>
          <w:sz w:val="20"/>
          <w:szCs w:val="20"/>
        </w:rPr>
        <w:t>NW may send PDCCH order to trigger R</w:t>
      </w:r>
      <w:r w:rsidR="004E20B9" w:rsidRPr="00A76D4F">
        <w:rPr>
          <w:rFonts w:ascii="Arial" w:eastAsiaTheme="minorEastAsia" w:hAnsi="Arial" w:cs="Arial"/>
          <w:b/>
          <w:bCs/>
          <w:sz w:val="20"/>
          <w:szCs w:val="20"/>
        </w:rPr>
        <w:t>ACH</w:t>
      </w:r>
      <w:r w:rsidR="00D41539" w:rsidRPr="00A76D4F">
        <w:rPr>
          <w:rFonts w:ascii="Arial" w:eastAsiaTheme="minorEastAsia" w:hAnsi="Arial" w:cs="Arial"/>
          <w:b/>
          <w:bCs/>
          <w:sz w:val="20"/>
          <w:szCs w:val="20"/>
        </w:rPr>
        <w:t xml:space="preserve"> procedure immediately</w:t>
      </w:r>
      <w:r w:rsidR="00A76D4F">
        <w:rPr>
          <w:rFonts w:ascii="Arial" w:eastAsiaTheme="minorEastAsia" w:hAnsi="Arial" w:cs="Arial"/>
          <w:b/>
          <w:bCs/>
          <w:sz w:val="20"/>
          <w:szCs w:val="20"/>
          <w:lang w:val="en-GB"/>
        </w:rPr>
        <w:t xml:space="preserve"> (RACH-based switch is implemented) or</w:t>
      </w:r>
    </w:p>
    <w:p w14:paraId="578F00F0" w14:textId="037A39E6" w:rsidR="00D41539" w:rsidRPr="00A76D4F" w:rsidRDefault="00A76D4F" w:rsidP="00A76D4F">
      <w:pPr>
        <w:pStyle w:val="ListParagraph"/>
        <w:numPr>
          <w:ilvl w:val="0"/>
          <w:numId w:val="45"/>
        </w:numPr>
        <w:rPr>
          <w:rFonts w:ascii="Arial" w:eastAsiaTheme="minorEastAsia" w:hAnsi="Arial" w:cs="Arial"/>
          <w:b/>
          <w:bCs/>
          <w:sz w:val="20"/>
          <w:szCs w:val="20"/>
        </w:rPr>
      </w:pPr>
      <w:r w:rsidRPr="00A76D4F">
        <w:rPr>
          <w:rFonts w:ascii="Arial" w:eastAsiaTheme="minorEastAsia" w:hAnsi="Arial" w:cs="Arial"/>
          <w:b/>
          <w:bCs/>
          <w:sz w:val="20"/>
          <w:szCs w:val="20"/>
        </w:rPr>
        <w:lastRenderedPageBreak/>
        <w:t>NW may send PDCCH</w:t>
      </w:r>
      <w:r>
        <w:rPr>
          <w:rFonts w:ascii="Arial" w:eastAsiaTheme="minorEastAsia" w:hAnsi="Arial" w:cs="Arial"/>
          <w:b/>
          <w:bCs/>
          <w:sz w:val="20"/>
          <w:szCs w:val="20"/>
          <w:lang w:val="en-GB"/>
        </w:rPr>
        <w:t xml:space="preserve"> for PDSCH/PUSCH transmission (RACH-less switch is implemented)</w:t>
      </w:r>
    </w:p>
    <w:p w14:paraId="176E0258" w14:textId="77777777" w:rsidR="00D41539" w:rsidRDefault="00D41539" w:rsidP="003F662E">
      <w:pPr>
        <w:rPr>
          <w:rFonts w:ascii="Arial" w:eastAsiaTheme="minorEastAsia" w:hAnsi="Arial" w:cs="Arial"/>
          <w:b/>
          <w:bCs/>
          <w:sz w:val="20"/>
          <w:szCs w:val="20"/>
        </w:rPr>
      </w:pPr>
    </w:p>
    <w:p w14:paraId="596B77DD" w14:textId="35E152E3" w:rsidR="00270C7E" w:rsidRDefault="00D41539" w:rsidP="003F662E">
      <w:pPr>
        <w:rPr>
          <w:rFonts w:ascii="Arial" w:eastAsiaTheme="minorEastAsia" w:hAnsi="Arial" w:cs="Arial"/>
          <w:b/>
          <w:bCs/>
          <w:sz w:val="20"/>
          <w:szCs w:val="20"/>
        </w:rPr>
      </w:pPr>
      <w:r>
        <w:rPr>
          <w:rFonts w:ascii="Arial" w:eastAsiaTheme="minorEastAsia" w:hAnsi="Arial" w:cs="Arial"/>
          <w:b/>
          <w:bCs/>
          <w:sz w:val="20"/>
          <w:szCs w:val="20"/>
        </w:rPr>
        <w:t>Proposal</w:t>
      </w:r>
      <w:r w:rsidR="00145B04">
        <w:rPr>
          <w:rFonts w:ascii="Arial" w:eastAsiaTheme="minorEastAsia" w:hAnsi="Arial" w:cs="Arial"/>
          <w:b/>
          <w:bCs/>
          <w:sz w:val="20"/>
          <w:szCs w:val="20"/>
        </w:rPr>
        <w:t>2</w:t>
      </w:r>
      <w:r>
        <w:rPr>
          <w:rFonts w:ascii="Arial" w:eastAsiaTheme="minorEastAsia" w:hAnsi="Arial" w:cs="Arial"/>
          <w:b/>
          <w:bCs/>
          <w:sz w:val="20"/>
          <w:szCs w:val="20"/>
        </w:rPr>
        <w:t>: N</w:t>
      </w:r>
      <w:r w:rsidRPr="00D41539">
        <w:rPr>
          <w:rFonts w:ascii="Arial" w:eastAsiaTheme="minorEastAsia" w:hAnsi="Arial" w:cs="Arial"/>
          <w:b/>
          <w:bCs/>
          <w:sz w:val="20"/>
          <w:szCs w:val="20"/>
        </w:rPr>
        <w:t xml:space="preserve">o need </w:t>
      </w:r>
      <w:r>
        <w:rPr>
          <w:rFonts w:ascii="Arial" w:eastAsiaTheme="minorEastAsia" w:hAnsi="Arial" w:cs="Arial"/>
          <w:b/>
          <w:bCs/>
          <w:sz w:val="20"/>
          <w:szCs w:val="20"/>
        </w:rPr>
        <w:t xml:space="preserve">to distinguish </w:t>
      </w:r>
      <w:r w:rsidRPr="00D41539">
        <w:rPr>
          <w:rFonts w:ascii="Arial" w:eastAsiaTheme="minorEastAsia" w:hAnsi="Arial" w:cs="Arial"/>
          <w:b/>
          <w:bCs/>
          <w:sz w:val="20"/>
          <w:szCs w:val="20"/>
        </w:rPr>
        <w:t xml:space="preserve">RACH-less or RACH-based </w:t>
      </w:r>
      <w:r>
        <w:rPr>
          <w:rFonts w:ascii="Arial" w:eastAsiaTheme="minorEastAsia" w:hAnsi="Arial" w:cs="Arial"/>
          <w:b/>
          <w:bCs/>
          <w:sz w:val="20"/>
          <w:szCs w:val="20"/>
        </w:rPr>
        <w:t>unchanged PCI switch, i.e., no indication in system information, no different UE capabilities</w:t>
      </w:r>
      <w:r w:rsidRPr="00D41539">
        <w:rPr>
          <w:rFonts w:ascii="Arial" w:eastAsiaTheme="minorEastAsia" w:hAnsi="Arial" w:cs="Arial"/>
          <w:b/>
          <w:bCs/>
          <w:sz w:val="20"/>
          <w:szCs w:val="20"/>
        </w:rPr>
        <w:t>.</w:t>
      </w:r>
    </w:p>
    <w:p w14:paraId="051A8F45" w14:textId="77777777" w:rsidR="00D41539" w:rsidRDefault="00D41539" w:rsidP="003F662E">
      <w:pPr>
        <w:rPr>
          <w:rFonts w:ascii="Arial" w:eastAsiaTheme="minorEastAsia" w:hAnsi="Arial" w:cs="Arial"/>
          <w:b/>
          <w:bCs/>
          <w:sz w:val="20"/>
          <w:szCs w:val="20"/>
          <w:lang w:val="x-none"/>
        </w:rPr>
      </w:pPr>
    </w:p>
    <w:p w14:paraId="2B83C2FA" w14:textId="029A762F" w:rsidR="00270C7E" w:rsidRDefault="000A215A" w:rsidP="00270C7E">
      <w:pPr>
        <w:pStyle w:val="Heading2"/>
      </w:pPr>
      <w:proofErr w:type="spellStart"/>
      <w:r>
        <w:t>t</w:t>
      </w:r>
      <w:r w:rsidRPr="000A215A">
        <w:t>imeAlignmentTimer</w:t>
      </w:r>
      <w:proofErr w:type="spellEnd"/>
      <w:r>
        <w:t xml:space="preserve"> </w:t>
      </w:r>
      <w:r w:rsidR="00270C7E" w:rsidRPr="00AF6498">
        <w:t>handling.</w:t>
      </w:r>
    </w:p>
    <w:p w14:paraId="1E82EEA3" w14:textId="77777777" w:rsidR="00C95AD9" w:rsidRDefault="00C95AD9" w:rsidP="003F662E">
      <w:pPr>
        <w:rPr>
          <w:rFonts w:ascii="Arial" w:eastAsiaTheme="minorEastAsia" w:hAnsi="Arial" w:cs="Arial"/>
          <w:sz w:val="20"/>
          <w:szCs w:val="20"/>
          <w:lang w:val="en-GB"/>
        </w:rPr>
      </w:pPr>
      <w:r>
        <w:rPr>
          <w:rFonts w:ascii="Arial" w:eastAsiaTheme="minorEastAsia" w:hAnsi="Arial" w:cs="Arial"/>
          <w:sz w:val="20"/>
          <w:szCs w:val="20"/>
          <w:lang w:val="en-GB"/>
        </w:rPr>
        <w:t>It is FFS how to handle TAT during unchanged PCI switch.</w:t>
      </w:r>
    </w:p>
    <w:p w14:paraId="2D1D1C7F" w14:textId="77777777" w:rsidR="00C95AD9" w:rsidRDefault="00C95AD9" w:rsidP="003F662E">
      <w:pPr>
        <w:rPr>
          <w:rFonts w:ascii="Arial" w:eastAsiaTheme="minorEastAsia" w:hAnsi="Arial" w:cs="Arial"/>
          <w:sz w:val="20"/>
          <w:szCs w:val="20"/>
          <w:lang w:val="en-GB"/>
        </w:rPr>
      </w:pPr>
    </w:p>
    <w:p w14:paraId="357E24B3" w14:textId="77777777" w:rsidR="00AE43C8" w:rsidRDefault="005144CC" w:rsidP="003F662E">
      <w:pPr>
        <w:rPr>
          <w:rFonts w:ascii="Arial" w:eastAsiaTheme="minorEastAsia" w:hAnsi="Arial" w:cs="Arial"/>
          <w:sz w:val="20"/>
          <w:szCs w:val="20"/>
          <w:lang w:val="en-GB"/>
        </w:rPr>
      </w:pPr>
      <w:proofErr w:type="spellStart"/>
      <w:r>
        <w:rPr>
          <w:rFonts w:ascii="Arial" w:eastAsiaTheme="minorEastAsia" w:hAnsi="Arial" w:cs="Arial"/>
          <w:sz w:val="20"/>
          <w:szCs w:val="20"/>
          <w:lang w:val="en-GB"/>
        </w:rPr>
        <w:t>timeAlignmentTimer</w:t>
      </w:r>
      <w:proofErr w:type="spellEnd"/>
      <w:r>
        <w:rPr>
          <w:rFonts w:ascii="Arial" w:eastAsiaTheme="minorEastAsia" w:hAnsi="Arial" w:cs="Arial"/>
          <w:sz w:val="20"/>
          <w:szCs w:val="20"/>
          <w:lang w:val="en-GB"/>
        </w:rPr>
        <w:t xml:space="preserve"> </w:t>
      </w:r>
      <w:r w:rsidR="00C95AD9">
        <w:rPr>
          <w:rFonts w:ascii="Arial" w:eastAsiaTheme="minorEastAsia" w:hAnsi="Arial" w:cs="Arial"/>
          <w:sz w:val="20"/>
          <w:szCs w:val="20"/>
          <w:lang w:val="en-GB"/>
        </w:rPr>
        <w:t xml:space="preserve">shall not be </w:t>
      </w:r>
      <w:r>
        <w:rPr>
          <w:rFonts w:ascii="Arial" w:eastAsiaTheme="minorEastAsia" w:hAnsi="Arial" w:cs="Arial"/>
          <w:sz w:val="20"/>
          <w:szCs w:val="20"/>
          <w:lang w:val="en-GB"/>
        </w:rPr>
        <w:t>expire</w:t>
      </w:r>
      <w:r w:rsidR="00C95AD9">
        <w:rPr>
          <w:rFonts w:ascii="Arial" w:eastAsiaTheme="minorEastAsia" w:hAnsi="Arial" w:cs="Arial"/>
          <w:sz w:val="20"/>
          <w:szCs w:val="20"/>
          <w:lang w:val="en-GB"/>
        </w:rPr>
        <w:t>d</w:t>
      </w:r>
      <w:r w:rsidR="000847C0">
        <w:rPr>
          <w:rFonts w:ascii="Arial" w:eastAsiaTheme="minorEastAsia" w:hAnsi="Arial" w:cs="Arial"/>
          <w:sz w:val="20"/>
          <w:szCs w:val="20"/>
          <w:lang w:val="en-GB"/>
        </w:rPr>
        <w:t xml:space="preserve"> forcefully</w:t>
      </w:r>
      <w:r>
        <w:rPr>
          <w:rFonts w:ascii="Arial" w:eastAsiaTheme="minorEastAsia" w:hAnsi="Arial" w:cs="Arial"/>
          <w:sz w:val="20"/>
          <w:szCs w:val="20"/>
          <w:lang w:val="en-GB"/>
        </w:rPr>
        <w:t>,</w:t>
      </w:r>
      <w:r w:rsidR="00C95AD9">
        <w:rPr>
          <w:rFonts w:ascii="Arial" w:eastAsiaTheme="minorEastAsia" w:hAnsi="Arial" w:cs="Arial"/>
          <w:sz w:val="20"/>
          <w:szCs w:val="20"/>
          <w:lang w:val="en-GB"/>
        </w:rPr>
        <w:t xml:space="preserve"> otherwise</w:t>
      </w:r>
      <w:r>
        <w:rPr>
          <w:rFonts w:ascii="Arial" w:eastAsiaTheme="minorEastAsia" w:hAnsi="Arial" w:cs="Arial"/>
          <w:sz w:val="20"/>
          <w:szCs w:val="20"/>
          <w:lang w:val="en-GB"/>
        </w:rPr>
        <w:t xml:space="preserve"> UE will flush HARQ buffer, release PUCCH, SRS, </w:t>
      </w:r>
      <w:r w:rsidR="00753303">
        <w:rPr>
          <w:rFonts w:ascii="Arial" w:eastAsiaTheme="minorEastAsia" w:hAnsi="Arial" w:cs="Arial"/>
          <w:sz w:val="20"/>
          <w:szCs w:val="20"/>
          <w:lang w:val="en-GB"/>
        </w:rPr>
        <w:t xml:space="preserve">CG and so on. </w:t>
      </w:r>
      <w:r w:rsidR="001A76A7">
        <w:rPr>
          <w:rFonts w:ascii="Arial" w:eastAsiaTheme="minorEastAsia" w:hAnsi="Arial" w:cs="Arial"/>
          <w:sz w:val="20"/>
          <w:szCs w:val="20"/>
          <w:lang w:val="en-GB"/>
        </w:rPr>
        <w:t xml:space="preserve">Instead, </w:t>
      </w:r>
      <w:r w:rsidR="007A5A7C">
        <w:rPr>
          <w:rFonts w:ascii="Arial" w:eastAsiaTheme="minorEastAsia" w:hAnsi="Arial" w:cs="Arial"/>
          <w:sz w:val="20"/>
          <w:szCs w:val="20"/>
          <w:lang w:val="en-GB"/>
        </w:rPr>
        <w:t>t</w:t>
      </w:r>
      <w:r w:rsidR="00753303">
        <w:rPr>
          <w:rFonts w:ascii="Arial" w:eastAsiaTheme="minorEastAsia" w:hAnsi="Arial" w:cs="Arial"/>
          <w:sz w:val="20"/>
          <w:szCs w:val="20"/>
          <w:lang w:val="en-GB"/>
        </w:rPr>
        <w:t>he intention of unchanged PCI solution is to keep the configuration</w:t>
      </w:r>
      <w:r w:rsidR="007A5A7C">
        <w:rPr>
          <w:rFonts w:ascii="Arial" w:eastAsiaTheme="minorEastAsia" w:hAnsi="Arial" w:cs="Arial"/>
          <w:sz w:val="20"/>
          <w:szCs w:val="20"/>
          <w:lang w:val="en-GB"/>
        </w:rPr>
        <w:t>s</w:t>
      </w:r>
      <w:r w:rsidR="00753303">
        <w:rPr>
          <w:rFonts w:ascii="Arial" w:eastAsiaTheme="minorEastAsia" w:hAnsi="Arial" w:cs="Arial"/>
          <w:sz w:val="20"/>
          <w:szCs w:val="20"/>
          <w:lang w:val="en-GB"/>
        </w:rPr>
        <w:t xml:space="preserve"> as much as possible</w:t>
      </w:r>
      <w:r w:rsidR="007A5A7C">
        <w:rPr>
          <w:rFonts w:ascii="Arial" w:eastAsiaTheme="minorEastAsia" w:hAnsi="Arial" w:cs="Arial"/>
          <w:sz w:val="20"/>
          <w:szCs w:val="20"/>
          <w:lang w:val="en-GB"/>
        </w:rPr>
        <w:t xml:space="preserve">; </w:t>
      </w:r>
      <w:r w:rsidR="00C95AD9">
        <w:rPr>
          <w:rFonts w:ascii="Arial" w:eastAsiaTheme="minorEastAsia" w:hAnsi="Arial" w:cs="Arial"/>
          <w:sz w:val="20"/>
          <w:szCs w:val="20"/>
          <w:lang w:val="en-GB"/>
        </w:rPr>
        <w:t xml:space="preserve">hence TAT shall restart at some point. </w:t>
      </w:r>
      <w:r w:rsidR="009C3D23">
        <w:rPr>
          <w:rFonts w:ascii="Arial" w:eastAsiaTheme="minorEastAsia" w:hAnsi="Arial" w:cs="Arial"/>
          <w:sz w:val="20"/>
          <w:szCs w:val="20"/>
          <w:lang w:val="en-GB"/>
        </w:rPr>
        <w:t>A</w:t>
      </w:r>
      <w:r w:rsidR="000725B6">
        <w:rPr>
          <w:rFonts w:ascii="Arial" w:eastAsiaTheme="minorEastAsia" w:hAnsi="Arial" w:cs="Arial"/>
          <w:sz w:val="20"/>
          <w:szCs w:val="20"/>
          <w:lang w:val="en-GB"/>
        </w:rPr>
        <w:t xml:space="preserve">ccording to MAC specification, </w:t>
      </w:r>
      <w:r w:rsidR="007A5A7C">
        <w:rPr>
          <w:rFonts w:ascii="Arial" w:eastAsiaTheme="minorEastAsia" w:hAnsi="Arial" w:cs="Arial"/>
          <w:sz w:val="20"/>
          <w:szCs w:val="20"/>
          <w:lang w:val="en-GB"/>
        </w:rPr>
        <w:t xml:space="preserve">TAT will restarts when receiving </w:t>
      </w:r>
      <w:r w:rsidR="007A7AF3">
        <w:rPr>
          <w:rFonts w:ascii="Arial" w:eastAsiaTheme="minorEastAsia" w:hAnsi="Arial" w:cs="Arial"/>
          <w:sz w:val="20"/>
          <w:szCs w:val="20"/>
          <w:lang w:val="en-GB"/>
        </w:rPr>
        <w:t xml:space="preserve">a </w:t>
      </w:r>
      <w:r w:rsidR="007A5A7C">
        <w:rPr>
          <w:rFonts w:ascii="Arial" w:eastAsiaTheme="minorEastAsia" w:hAnsi="Arial" w:cs="Arial"/>
          <w:sz w:val="20"/>
          <w:szCs w:val="20"/>
          <w:lang w:val="en-GB"/>
        </w:rPr>
        <w:t>TAC</w:t>
      </w:r>
      <w:r w:rsidR="007A7AF3">
        <w:rPr>
          <w:rFonts w:ascii="Arial" w:eastAsiaTheme="minorEastAsia" w:hAnsi="Arial" w:cs="Arial"/>
          <w:sz w:val="20"/>
          <w:szCs w:val="20"/>
          <w:lang w:val="en-GB"/>
        </w:rPr>
        <w:t xml:space="preserve"> either via RAR or MAC CE</w:t>
      </w:r>
      <w:r w:rsidR="000725B6">
        <w:rPr>
          <w:rFonts w:ascii="Arial" w:eastAsiaTheme="minorEastAsia" w:hAnsi="Arial" w:cs="Arial"/>
          <w:sz w:val="20"/>
          <w:szCs w:val="20"/>
          <w:lang w:val="en-GB"/>
        </w:rPr>
        <w:t xml:space="preserve">. </w:t>
      </w:r>
      <w:r w:rsidR="009C3D23">
        <w:rPr>
          <w:rFonts w:ascii="Arial" w:eastAsiaTheme="minorEastAsia" w:hAnsi="Arial" w:cs="Arial"/>
          <w:sz w:val="20"/>
          <w:szCs w:val="20"/>
          <w:lang w:val="en-GB"/>
        </w:rPr>
        <w:t>In unchanged PCI switch scenario, firstly UE</w:t>
      </w:r>
      <w:r w:rsidR="003F0D74">
        <w:rPr>
          <w:rFonts w:ascii="Arial" w:eastAsiaTheme="minorEastAsia" w:hAnsi="Arial" w:cs="Arial"/>
          <w:sz w:val="20"/>
          <w:szCs w:val="20"/>
          <w:lang w:val="en-GB"/>
        </w:rPr>
        <w:t xml:space="preserve"> </w:t>
      </w:r>
      <w:r w:rsidR="001B10EB">
        <w:rPr>
          <w:rFonts w:ascii="Arial" w:eastAsiaTheme="minorEastAsia" w:hAnsi="Arial" w:cs="Arial"/>
          <w:sz w:val="20"/>
          <w:szCs w:val="20"/>
          <w:lang w:val="en-GB"/>
        </w:rPr>
        <w:t>DL sync to target satellite</w:t>
      </w:r>
      <w:r w:rsidR="003F0D74">
        <w:rPr>
          <w:rFonts w:ascii="Arial" w:eastAsiaTheme="minorEastAsia" w:hAnsi="Arial" w:cs="Arial"/>
          <w:sz w:val="20"/>
          <w:szCs w:val="20"/>
          <w:lang w:val="en-GB"/>
        </w:rPr>
        <w:t xml:space="preserve">, then </w:t>
      </w:r>
      <w:r w:rsidR="001B10EB">
        <w:rPr>
          <w:rFonts w:ascii="Arial" w:eastAsiaTheme="minorEastAsia" w:hAnsi="Arial" w:cs="Arial"/>
          <w:sz w:val="20"/>
          <w:szCs w:val="20"/>
          <w:lang w:val="en-GB"/>
        </w:rPr>
        <w:t xml:space="preserve">calculate TA </w:t>
      </w:r>
      <w:r w:rsidR="005E638A">
        <w:rPr>
          <w:rFonts w:ascii="Arial" w:eastAsiaTheme="minorEastAsia" w:hAnsi="Arial" w:cs="Arial"/>
          <w:sz w:val="20"/>
          <w:szCs w:val="20"/>
          <w:lang w:val="en-GB"/>
        </w:rPr>
        <w:t>pre-</w:t>
      </w:r>
      <w:r w:rsidR="001B10EB">
        <w:rPr>
          <w:rFonts w:ascii="Arial" w:eastAsiaTheme="minorEastAsia" w:hAnsi="Arial" w:cs="Arial"/>
          <w:sz w:val="20"/>
          <w:szCs w:val="20"/>
          <w:lang w:val="en-GB"/>
        </w:rPr>
        <w:t>compensation based on UE location</w:t>
      </w:r>
      <w:r w:rsidR="003F0D74">
        <w:rPr>
          <w:rFonts w:ascii="Arial" w:eastAsiaTheme="minorEastAsia" w:hAnsi="Arial" w:cs="Arial"/>
          <w:sz w:val="20"/>
          <w:szCs w:val="20"/>
          <w:lang w:val="en-GB"/>
        </w:rPr>
        <w:t xml:space="preserve"> and</w:t>
      </w:r>
      <w:r w:rsidR="001B10EB">
        <w:rPr>
          <w:rFonts w:ascii="Arial" w:eastAsiaTheme="minorEastAsia" w:hAnsi="Arial" w:cs="Arial"/>
          <w:sz w:val="20"/>
          <w:szCs w:val="20"/>
          <w:lang w:val="en-GB"/>
        </w:rPr>
        <w:t xml:space="preserve"> NTN-config, </w:t>
      </w:r>
      <w:r w:rsidR="003F0D74">
        <w:rPr>
          <w:rFonts w:ascii="Arial" w:eastAsiaTheme="minorEastAsia" w:hAnsi="Arial" w:cs="Arial"/>
          <w:sz w:val="20"/>
          <w:szCs w:val="20"/>
          <w:lang w:val="en-GB"/>
        </w:rPr>
        <w:t xml:space="preserve">finally it may applying NTA, with value 0 or a different value if introduced. This would be the time to assume UL time aligned with the serving cell. </w:t>
      </w:r>
      <w:r w:rsidR="00C95AD9">
        <w:rPr>
          <w:rFonts w:ascii="Arial" w:eastAsiaTheme="minorEastAsia" w:hAnsi="Arial" w:cs="Arial"/>
          <w:sz w:val="20"/>
          <w:szCs w:val="20"/>
          <w:lang w:val="en-GB"/>
        </w:rPr>
        <w:t xml:space="preserve">This is </w:t>
      </w:r>
      <w:r w:rsidR="009C3D23">
        <w:rPr>
          <w:rFonts w:ascii="Arial" w:eastAsiaTheme="minorEastAsia" w:hAnsi="Arial" w:cs="Arial"/>
          <w:sz w:val="20"/>
          <w:szCs w:val="20"/>
          <w:lang w:val="en-GB"/>
        </w:rPr>
        <w:t xml:space="preserve">same as </w:t>
      </w:r>
      <w:r w:rsidR="00C95AD9">
        <w:rPr>
          <w:rFonts w:ascii="Arial" w:eastAsiaTheme="minorEastAsia" w:hAnsi="Arial" w:cs="Arial"/>
          <w:sz w:val="20"/>
          <w:szCs w:val="20"/>
          <w:lang w:val="en-GB"/>
        </w:rPr>
        <w:t xml:space="preserve">the time that uplink synchronization </w:t>
      </w:r>
      <w:r w:rsidR="009C3D23">
        <w:rPr>
          <w:rFonts w:ascii="Arial" w:eastAsiaTheme="minorEastAsia" w:hAnsi="Arial" w:cs="Arial"/>
          <w:sz w:val="20"/>
          <w:szCs w:val="20"/>
          <w:lang w:val="en-GB"/>
        </w:rPr>
        <w:t xml:space="preserve">is obtained after </w:t>
      </w:r>
      <w:r w:rsidR="00EB33DD">
        <w:rPr>
          <w:rFonts w:ascii="Arial" w:eastAsiaTheme="minorEastAsia" w:hAnsi="Arial" w:cs="Arial"/>
          <w:sz w:val="20"/>
          <w:szCs w:val="20"/>
          <w:lang w:val="en-GB"/>
        </w:rPr>
        <w:t>reacquisition</w:t>
      </w:r>
      <w:r w:rsidR="009C3D23">
        <w:rPr>
          <w:rFonts w:ascii="Arial" w:eastAsiaTheme="minorEastAsia" w:hAnsi="Arial" w:cs="Arial"/>
          <w:sz w:val="20"/>
          <w:szCs w:val="20"/>
          <w:lang w:val="en-GB"/>
        </w:rPr>
        <w:t xml:space="preserve"> of new </w:t>
      </w:r>
      <w:r w:rsidR="00EB33DD">
        <w:rPr>
          <w:rFonts w:ascii="Arial" w:eastAsiaTheme="minorEastAsia" w:hAnsi="Arial" w:cs="Arial"/>
          <w:sz w:val="20"/>
          <w:szCs w:val="20"/>
          <w:lang w:val="en-GB"/>
        </w:rPr>
        <w:t>serving satellite information from SIB19 as defined in 38.331, and an indication will be sent to MAC layer</w:t>
      </w:r>
      <w:r w:rsidR="00C95AD9">
        <w:rPr>
          <w:rFonts w:ascii="Arial" w:eastAsiaTheme="minorEastAsia" w:hAnsi="Arial" w:cs="Arial"/>
          <w:sz w:val="20"/>
          <w:szCs w:val="20"/>
          <w:lang w:val="en-GB"/>
        </w:rPr>
        <w:t xml:space="preserve">: </w:t>
      </w:r>
    </w:p>
    <w:p w14:paraId="58FA339A" w14:textId="77777777" w:rsidR="00AE43C8" w:rsidRDefault="00AE43C8" w:rsidP="003F662E">
      <w:pPr>
        <w:rPr>
          <w:rFonts w:ascii="Arial" w:eastAsiaTheme="minorEastAsia" w:hAnsi="Arial" w:cs="Arial"/>
          <w:sz w:val="20"/>
          <w:szCs w:val="20"/>
          <w:lang w:val="en-GB"/>
        </w:rPr>
      </w:pPr>
    </w:p>
    <w:p w14:paraId="67F132F4" w14:textId="03A4685F" w:rsidR="00AE43C8" w:rsidRDefault="00AE43C8" w:rsidP="003F662E">
      <w:pPr>
        <w:rPr>
          <w:rFonts w:ascii="Arial" w:eastAsiaTheme="minorEastAsia" w:hAnsi="Arial" w:cs="Arial"/>
          <w:sz w:val="20"/>
          <w:szCs w:val="20"/>
          <w:lang w:val="en-GB"/>
        </w:rPr>
      </w:pPr>
      <w:r>
        <w:rPr>
          <w:rFonts w:ascii="Arial" w:eastAsiaTheme="minorEastAsia" w:hAnsi="Arial" w:cs="Arial"/>
          <w:sz w:val="20"/>
          <w:szCs w:val="20"/>
          <w:lang w:val="en-GB"/>
        </w:rPr>
        <w:t>RRC:</w:t>
      </w:r>
    </w:p>
    <w:tbl>
      <w:tblPr>
        <w:tblStyle w:val="TableGrid"/>
        <w:tblW w:w="0" w:type="auto"/>
        <w:tblLook w:val="04A0" w:firstRow="1" w:lastRow="0" w:firstColumn="1" w:lastColumn="0" w:noHBand="0" w:noVBand="1"/>
      </w:tblPr>
      <w:tblGrid>
        <w:gridCol w:w="9629"/>
      </w:tblGrid>
      <w:tr w:rsidR="00AE43C8" w14:paraId="350F4FD0" w14:textId="77777777" w:rsidTr="005E4DE4">
        <w:tc>
          <w:tcPr>
            <w:tcW w:w="9629" w:type="dxa"/>
          </w:tcPr>
          <w:p w14:paraId="2A780E3B" w14:textId="77777777" w:rsidR="00AE43C8" w:rsidRPr="00615B17" w:rsidRDefault="00AE43C8" w:rsidP="005E4DE4">
            <w:pPr>
              <w:keepNext/>
              <w:keepLines/>
              <w:overflowPunct w:val="0"/>
              <w:autoSpaceDE w:val="0"/>
              <w:autoSpaceDN w:val="0"/>
              <w:adjustRightInd w:val="0"/>
              <w:spacing w:before="120" w:after="180"/>
              <w:textAlignment w:val="baseline"/>
              <w:outlineLvl w:val="3"/>
              <w:rPr>
                <w:rFonts w:ascii="Arial" w:eastAsia="Times New Roman" w:hAnsi="Arial" w:cs="Times New Roman"/>
                <w:szCs w:val="20"/>
                <w:lang w:val="en-GB"/>
              </w:rPr>
            </w:pPr>
            <w:bookmarkStart w:id="3" w:name="_Toc131064373"/>
            <w:r w:rsidRPr="00615B17">
              <w:rPr>
                <w:rFonts w:ascii="Arial" w:eastAsia="Times New Roman" w:hAnsi="Arial" w:cs="Times New Roman"/>
                <w:szCs w:val="20"/>
                <w:lang w:val="en-GB"/>
              </w:rPr>
              <w:t>5.2.2.6</w:t>
            </w:r>
            <w:r w:rsidRPr="00615B17">
              <w:rPr>
                <w:rFonts w:ascii="Arial" w:eastAsia="Times New Roman" w:hAnsi="Arial" w:cs="Times New Roman"/>
                <w:szCs w:val="20"/>
                <w:lang w:val="en-GB"/>
              </w:rPr>
              <w:tab/>
              <w:t>T430 expiry</w:t>
            </w:r>
            <w:bookmarkEnd w:id="3"/>
          </w:p>
          <w:p w14:paraId="5AC6C89F" w14:textId="77777777" w:rsidR="00AE43C8" w:rsidRPr="00615B17" w:rsidRDefault="00AE43C8" w:rsidP="005E4DE4">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615B17">
              <w:rPr>
                <w:rFonts w:ascii="Times New Roman" w:eastAsia="Times New Roman" w:hAnsi="Times New Roman" w:cs="Times New Roman"/>
                <w:sz w:val="20"/>
                <w:szCs w:val="20"/>
                <w:lang w:val="en-GB"/>
              </w:rPr>
              <w:t>The UE shall:</w:t>
            </w:r>
          </w:p>
          <w:p w14:paraId="170B57C7" w14:textId="77777777" w:rsidR="00AE43C8" w:rsidRPr="00615B17" w:rsidRDefault="00AE43C8" w:rsidP="005E4DE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15B17">
              <w:rPr>
                <w:rFonts w:ascii="Times New Roman" w:eastAsia="Times New Roman" w:hAnsi="Times New Roman" w:cs="Times New Roman"/>
                <w:sz w:val="20"/>
                <w:szCs w:val="20"/>
                <w:lang w:val="en-GB"/>
              </w:rPr>
              <w:t>1&gt;</w:t>
            </w:r>
            <w:r w:rsidRPr="00615B17">
              <w:rPr>
                <w:rFonts w:ascii="Times New Roman" w:eastAsia="Times New Roman" w:hAnsi="Times New Roman" w:cs="Times New Roman"/>
                <w:sz w:val="20"/>
                <w:szCs w:val="20"/>
                <w:lang w:val="en-GB"/>
              </w:rPr>
              <w:tab/>
              <w:t>if T430 for serving cell expires and if in RRC_CONNECTED:</w:t>
            </w:r>
          </w:p>
          <w:p w14:paraId="293322DE" w14:textId="77777777" w:rsidR="00AE43C8" w:rsidRPr="00615B17" w:rsidRDefault="00AE43C8" w:rsidP="005E4DE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15B17">
              <w:rPr>
                <w:rFonts w:ascii="Times New Roman" w:eastAsia="Times New Roman" w:hAnsi="Times New Roman" w:cs="Times New Roman"/>
                <w:sz w:val="20"/>
                <w:szCs w:val="20"/>
                <w:lang w:val="en-GB"/>
              </w:rPr>
              <w:t>2&gt;</w:t>
            </w:r>
            <w:r w:rsidRPr="00615B17">
              <w:rPr>
                <w:rFonts w:ascii="Times New Roman" w:eastAsia="Times New Roman" w:hAnsi="Times New Roman" w:cs="Times New Roman"/>
                <w:sz w:val="20"/>
                <w:szCs w:val="20"/>
                <w:lang w:val="en-GB"/>
              </w:rPr>
              <w:tab/>
              <w:t>inform lower layers that UL synchronisation is lost;</w:t>
            </w:r>
          </w:p>
          <w:p w14:paraId="29CD739E" w14:textId="77777777" w:rsidR="00AE43C8" w:rsidRPr="00615B17" w:rsidRDefault="00AE43C8" w:rsidP="005E4DE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15B17">
              <w:rPr>
                <w:rFonts w:ascii="Times New Roman" w:eastAsia="Times New Roman" w:hAnsi="Times New Roman" w:cs="Times New Roman"/>
                <w:sz w:val="20"/>
                <w:szCs w:val="20"/>
                <w:lang w:val="en-GB"/>
              </w:rPr>
              <w:t>2&gt;</w:t>
            </w:r>
            <w:r w:rsidRPr="00615B17">
              <w:rPr>
                <w:rFonts w:ascii="Times New Roman" w:eastAsia="Times New Roman" w:hAnsi="Times New Roman" w:cs="Times New Roman"/>
                <w:sz w:val="20"/>
                <w:szCs w:val="20"/>
                <w:lang w:val="en-GB"/>
              </w:rPr>
              <w:tab/>
              <w:t xml:space="preserve">acquire </w:t>
            </w:r>
            <w:r w:rsidRPr="00615B17">
              <w:rPr>
                <w:rFonts w:ascii="Times New Roman" w:eastAsia="Times New Roman" w:hAnsi="Times New Roman" w:cs="Times New Roman"/>
                <w:i/>
                <w:iCs/>
                <w:sz w:val="20"/>
                <w:szCs w:val="20"/>
                <w:lang w:val="en-GB"/>
              </w:rPr>
              <w:t>SIB19</w:t>
            </w:r>
            <w:r w:rsidRPr="00615B17">
              <w:rPr>
                <w:rFonts w:ascii="Times New Roman" w:eastAsia="Times New Roman" w:hAnsi="Times New Roman" w:cs="Times New Roman"/>
                <w:sz w:val="20"/>
                <w:szCs w:val="20"/>
                <w:lang w:val="en-GB"/>
              </w:rPr>
              <w:t xml:space="preserve"> as defined in clause 5.2.2.3.2;</w:t>
            </w:r>
          </w:p>
          <w:p w14:paraId="49D94D7D" w14:textId="77777777" w:rsidR="00AE43C8" w:rsidRPr="00615B17" w:rsidRDefault="00AE43C8" w:rsidP="005E4DE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15B17">
              <w:rPr>
                <w:rFonts w:ascii="Times New Roman" w:eastAsia="Times New Roman" w:hAnsi="Times New Roman" w:cs="Times New Roman"/>
                <w:sz w:val="20"/>
                <w:szCs w:val="20"/>
                <w:lang w:val="en-GB"/>
              </w:rPr>
              <w:t>2&gt;</w:t>
            </w:r>
            <w:r w:rsidRPr="00615B17">
              <w:rPr>
                <w:rFonts w:ascii="Times New Roman" w:eastAsia="Times New Roman" w:hAnsi="Times New Roman" w:cs="Times New Roman"/>
                <w:sz w:val="20"/>
                <w:szCs w:val="20"/>
                <w:lang w:val="en-GB"/>
              </w:rPr>
              <w:tab/>
              <w:t xml:space="preserve">upon successful acquisition of </w:t>
            </w:r>
            <w:r w:rsidRPr="00615B17">
              <w:rPr>
                <w:rFonts w:ascii="Times New Roman" w:eastAsia="Times New Roman" w:hAnsi="Times New Roman" w:cs="Times New Roman"/>
                <w:i/>
                <w:iCs/>
                <w:sz w:val="20"/>
                <w:szCs w:val="20"/>
                <w:lang w:val="en-GB" w:eastAsia="zh-TW"/>
              </w:rPr>
              <w:t>SIB19</w:t>
            </w:r>
            <w:r w:rsidRPr="00615B17">
              <w:rPr>
                <w:rFonts w:ascii="Times New Roman" w:eastAsia="Times New Roman" w:hAnsi="Times New Roman" w:cs="Times New Roman"/>
                <w:sz w:val="20"/>
                <w:szCs w:val="20"/>
                <w:lang w:val="en-GB"/>
              </w:rPr>
              <w:t>:</w:t>
            </w:r>
          </w:p>
          <w:p w14:paraId="307E8D20" w14:textId="77777777" w:rsidR="00AE43C8" w:rsidRPr="00615B17" w:rsidRDefault="00AE43C8" w:rsidP="005E4DE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15B17">
              <w:rPr>
                <w:rFonts w:ascii="Times New Roman" w:eastAsia="Times New Roman" w:hAnsi="Times New Roman" w:cs="Times New Roman"/>
                <w:sz w:val="20"/>
                <w:szCs w:val="20"/>
                <w:lang w:val="en-GB"/>
              </w:rPr>
              <w:t>3&gt;</w:t>
            </w:r>
            <w:r w:rsidRPr="00615B17">
              <w:rPr>
                <w:rFonts w:ascii="Times New Roman" w:eastAsia="Times New Roman" w:hAnsi="Times New Roman" w:cs="Times New Roman"/>
                <w:sz w:val="20"/>
                <w:szCs w:val="20"/>
                <w:lang w:val="en-GB"/>
              </w:rPr>
              <w:tab/>
              <w:t>inform lower layers when UL synchronisation is obtained;</w:t>
            </w:r>
          </w:p>
          <w:p w14:paraId="01F8E0DE" w14:textId="77777777" w:rsidR="00AE43C8" w:rsidRPr="00615B17" w:rsidRDefault="00AE43C8" w:rsidP="005E4DE4">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615B17">
              <w:rPr>
                <w:rFonts w:ascii="Times New Roman" w:eastAsia="Times New Roman" w:hAnsi="Times New Roman" w:cs="Times New Roman"/>
                <w:sz w:val="20"/>
                <w:szCs w:val="20"/>
                <w:lang w:val="en-GB"/>
              </w:rPr>
              <w:t>NOTE:</w:t>
            </w:r>
            <w:r w:rsidRPr="00615B17">
              <w:rPr>
                <w:rFonts w:ascii="Times New Roman" w:eastAsia="Times New Roman" w:hAnsi="Times New Roman" w:cs="Times New Roman"/>
                <w:sz w:val="20"/>
                <w:szCs w:val="20"/>
                <w:lang w:val="en-GB"/>
              </w:rPr>
              <w:tab/>
              <w:t xml:space="preserve">The exact time when UL synchronisation is obtained (after SIB19 is acquired) is left to UE implementation, which can be from the subframe indicated by </w:t>
            </w:r>
            <w:proofErr w:type="spellStart"/>
            <w:r w:rsidRPr="00615B17">
              <w:rPr>
                <w:rFonts w:ascii="Times New Roman" w:eastAsia="Times New Roman" w:hAnsi="Times New Roman" w:cs="Times New Roman"/>
                <w:i/>
                <w:iCs/>
                <w:sz w:val="20"/>
                <w:szCs w:val="20"/>
                <w:lang w:val="en-GB"/>
              </w:rPr>
              <w:t>epochTime</w:t>
            </w:r>
            <w:proofErr w:type="spellEnd"/>
            <w:r w:rsidRPr="00615B17">
              <w:rPr>
                <w:rFonts w:ascii="Times New Roman" w:eastAsia="Times New Roman" w:hAnsi="Times New Roman" w:cs="Times New Roman"/>
                <w:sz w:val="20"/>
                <w:szCs w:val="20"/>
                <w:lang w:val="en-GB"/>
              </w:rPr>
              <w:t xml:space="preserve"> and optionally before the subframe indicated by </w:t>
            </w:r>
            <w:proofErr w:type="spellStart"/>
            <w:r w:rsidRPr="00615B17">
              <w:rPr>
                <w:rFonts w:ascii="Times New Roman" w:eastAsia="Times New Roman" w:hAnsi="Times New Roman" w:cs="Times New Roman"/>
                <w:i/>
                <w:iCs/>
                <w:sz w:val="20"/>
                <w:szCs w:val="20"/>
                <w:lang w:val="en-GB"/>
              </w:rPr>
              <w:t>epochTime</w:t>
            </w:r>
            <w:proofErr w:type="spellEnd"/>
            <w:r w:rsidRPr="00615B17">
              <w:rPr>
                <w:rFonts w:ascii="Times New Roman" w:eastAsia="Times New Roman" w:hAnsi="Times New Roman" w:cs="Times New Roman"/>
                <w:sz w:val="20"/>
                <w:szCs w:val="20"/>
                <w:lang w:val="en-GB"/>
              </w:rPr>
              <w:t>.</w:t>
            </w:r>
          </w:p>
          <w:p w14:paraId="43D748C4" w14:textId="77777777" w:rsidR="00AE43C8" w:rsidRDefault="00AE43C8" w:rsidP="005E4DE4">
            <w:pPr>
              <w:rPr>
                <w:rFonts w:ascii="Arial" w:eastAsiaTheme="minorEastAsia" w:hAnsi="Arial" w:cs="Arial"/>
                <w:sz w:val="20"/>
                <w:szCs w:val="20"/>
                <w:lang w:val="en-GB"/>
              </w:rPr>
            </w:pPr>
          </w:p>
        </w:tc>
      </w:tr>
    </w:tbl>
    <w:p w14:paraId="081A1B64" w14:textId="4352C271" w:rsidR="003F0D74" w:rsidRDefault="003F0D74" w:rsidP="003F662E">
      <w:pPr>
        <w:rPr>
          <w:rFonts w:ascii="Arial" w:eastAsiaTheme="minorEastAsia" w:hAnsi="Arial" w:cs="Arial"/>
          <w:sz w:val="20"/>
          <w:szCs w:val="20"/>
          <w:lang w:val="en-GB"/>
        </w:rPr>
      </w:pPr>
      <w:r>
        <w:rPr>
          <w:rFonts w:ascii="Arial" w:eastAsiaTheme="minorEastAsia" w:hAnsi="Arial" w:cs="Arial"/>
          <w:sz w:val="20"/>
          <w:szCs w:val="20"/>
          <w:lang w:val="en-GB"/>
        </w:rPr>
        <w:t xml:space="preserve"> </w:t>
      </w:r>
    </w:p>
    <w:p w14:paraId="0BB0EA04" w14:textId="7B72F16A" w:rsidR="009C3D23" w:rsidRDefault="00AE43C8" w:rsidP="003F662E">
      <w:pPr>
        <w:rPr>
          <w:rFonts w:ascii="Arial" w:eastAsiaTheme="minorEastAsia" w:hAnsi="Arial" w:cs="Arial"/>
          <w:sz w:val="20"/>
          <w:szCs w:val="20"/>
          <w:lang w:val="en-GB"/>
        </w:rPr>
      </w:pPr>
      <w:r>
        <w:rPr>
          <w:rFonts w:ascii="Arial" w:eastAsiaTheme="minorEastAsia" w:hAnsi="Arial" w:cs="Arial"/>
          <w:sz w:val="20"/>
          <w:szCs w:val="20"/>
          <w:lang w:val="en-GB"/>
        </w:rPr>
        <w:t>MAC:</w:t>
      </w:r>
    </w:p>
    <w:tbl>
      <w:tblPr>
        <w:tblStyle w:val="TableGrid"/>
        <w:tblW w:w="0" w:type="auto"/>
        <w:tblLook w:val="04A0" w:firstRow="1" w:lastRow="0" w:firstColumn="1" w:lastColumn="0" w:noHBand="0" w:noVBand="1"/>
      </w:tblPr>
      <w:tblGrid>
        <w:gridCol w:w="9629"/>
      </w:tblGrid>
      <w:tr w:rsidR="009C3D23" w14:paraId="0879E4ED" w14:textId="77777777" w:rsidTr="005E4DE4">
        <w:tc>
          <w:tcPr>
            <w:tcW w:w="9629" w:type="dxa"/>
          </w:tcPr>
          <w:p w14:paraId="1477C191" w14:textId="77777777" w:rsidR="009C3D23" w:rsidRPr="00C95AD9" w:rsidRDefault="009C3D23" w:rsidP="005E4DE4">
            <w:pPr>
              <w:keepNext/>
              <w:keepLines/>
              <w:overflowPunct w:val="0"/>
              <w:autoSpaceDE w:val="0"/>
              <w:autoSpaceDN w:val="0"/>
              <w:adjustRightInd w:val="0"/>
              <w:spacing w:before="180" w:after="180"/>
              <w:outlineLvl w:val="1"/>
              <w:rPr>
                <w:rFonts w:ascii="Arial" w:eastAsia="Times New Roman" w:hAnsi="Arial" w:cs="Times New Roman"/>
                <w:sz w:val="32"/>
                <w:szCs w:val="20"/>
                <w:lang w:val="en-GB"/>
              </w:rPr>
            </w:pPr>
            <w:bookmarkStart w:id="4" w:name="_Toc139032249"/>
            <w:r w:rsidRPr="00C95AD9">
              <w:rPr>
                <w:rFonts w:ascii="Arial" w:eastAsia="Times New Roman" w:hAnsi="Arial" w:cs="Times New Roman"/>
                <w:sz w:val="32"/>
                <w:szCs w:val="20"/>
                <w:lang w:val="en-GB"/>
              </w:rPr>
              <w:t>5.2a</w:t>
            </w:r>
            <w:r w:rsidRPr="00C95AD9">
              <w:rPr>
                <w:rFonts w:ascii="Arial" w:eastAsia="Times New Roman" w:hAnsi="Arial" w:cs="Times New Roman"/>
                <w:sz w:val="32"/>
                <w:szCs w:val="20"/>
                <w:lang w:val="en-GB"/>
              </w:rPr>
              <w:tab/>
              <w:t>Maintenance of UL Synchronization</w:t>
            </w:r>
            <w:bookmarkEnd w:id="4"/>
          </w:p>
          <w:p w14:paraId="5149A141" w14:textId="77777777" w:rsidR="009C3D23" w:rsidRPr="00C95AD9" w:rsidRDefault="009C3D23" w:rsidP="005E4DE4">
            <w:pPr>
              <w:overflowPunct w:val="0"/>
              <w:autoSpaceDE w:val="0"/>
              <w:autoSpaceDN w:val="0"/>
              <w:adjustRightInd w:val="0"/>
              <w:spacing w:after="180"/>
              <w:rPr>
                <w:rFonts w:ascii="Times New Roman" w:eastAsia="Times New Roman" w:hAnsi="Times New Roman" w:cs="Times New Roman"/>
                <w:sz w:val="20"/>
                <w:szCs w:val="20"/>
                <w:lang w:val="en-GB"/>
              </w:rPr>
            </w:pPr>
            <w:r w:rsidRPr="00C95AD9">
              <w:rPr>
                <w:rFonts w:ascii="Times New Roman" w:eastAsia="Times New Roman" w:hAnsi="Times New Roman" w:cs="Times New Roman"/>
                <w:sz w:val="20"/>
                <w:szCs w:val="20"/>
                <w:lang w:val="en-GB"/>
              </w:rPr>
              <w:t>The MAC entity shall for each Serving Cell:</w:t>
            </w:r>
          </w:p>
          <w:p w14:paraId="10BC22B1" w14:textId="77777777" w:rsidR="009C3D23" w:rsidRPr="00C95AD9" w:rsidRDefault="009C3D23" w:rsidP="005E4DE4">
            <w:pPr>
              <w:overflowPunct w:val="0"/>
              <w:autoSpaceDE w:val="0"/>
              <w:autoSpaceDN w:val="0"/>
              <w:adjustRightInd w:val="0"/>
              <w:spacing w:after="180"/>
              <w:ind w:left="568" w:hanging="284"/>
              <w:rPr>
                <w:rFonts w:ascii="Times New Roman" w:eastAsia="Times New Roman" w:hAnsi="Times New Roman" w:cs="Times New Roman"/>
                <w:sz w:val="20"/>
                <w:szCs w:val="20"/>
                <w:lang w:eastAsia="en-US"/>
              </w:rPr>
            </w:pPr>
            <w:r w:rsidRPr="00C95AD9">
              <w:rPr>
                <w:rFonts w:ascii="Times New Roman" w:eastAsia="Times New Roman" w:hAnsi="Times New Roman" w:cs="Times New Roman"/>
                <w:sz w:val="20"/>
                <w:szCs w:val="20"/>
                <w:lang w:eastAsia="ko-KR"/>
              </w:rPr>
              <w:t>1&gt;</w:t>
            </w:r>
            <w:r w:rsidRPr="00C95AD9">
              <w:rPr>
                <w:rFonts w:ascii="Times New Roman" w:eastAsia="Times New Roman" w:hAnsi="Times New Roman" w:cs="Times New Roman"/>
                <w:sz w:val="20"/>
                <w:szCs w:val="20"/>
                <w:lang w:eastAsia="ko-KR"/>
              </w:rPr>
              <w:tab/>
              <w:t>if an indication of uplink synchronization has been received from upper layers (see clause 5.2.2.6 of TS 38.331 [5]):</w:t>
            </w:r>
          </w:p>
          <w:p w14:paraId="1C8B9F3E" w14:textId="77777777" w:rsidR="009C3D23" w:rsidRPr="00C95AD9" w:rsidRDefault="009C3D23" w:rsidP="005E4DE4">
            <w:pPr>
              <w:overflowPunct w:val="0"/>
              <w:autoSpaceDE w:val="0"/>
              <w:autoSpaceDN w:val="0"/>
              <w:adjustRightInd w:val="0"/>
              <w:spacing w:after="180"/>
              <w:ind w:left="851" w:hanging="284"/>
              <w:rPr>
                <w:rFonts w:ascii="Times New Roman" w:eastAsia="Times New Roman" w:hAnsi="Times New Roman" w:cs="Times New Roman"/>
                <w:sz w:val="20"/>
                <w:szCs w:val="20"/>
                <w:lang w:eastAsia="ko-KR"/>
              </w:rPr>
            </w:pPr>
            <w:r w:rsidRPr="00C95AD9">
              <w:rPr>
                <w:rFonts w:ascii="Times New Roman" w:eastAsia="Times New Roman" w:hAnsi="Times New Roman" w:cs="Times New Roman"/>
                <w:sz w:val="20"/>
                <w:szCs w:val="20"/>
                <w:lang w:eastAsia="ko-KR"/>
              </w:rPr>
              <w:t>2&gt;</w:t>
            </w:r>
            <w:r w:rsidRPr="00C95AD9">
              <w:rPr>
                <w:rFonts w:ascii="Times New Roman" w:eastAsia="Times New Roman" w:hAnsi="Times New Roman" w:cs="Times New Roman"/>
                <w:sz w:val="20"/>
                <w:szCs w:val="20"/>
                <w:lang w:eastAsia="ko-KR"/>
              </w:rPr>
              <w:tab/>
              <w:t xml:space="preserve">allow </w:t>
            </w:r>
            <w:r w:rsidRPr="00C95AD9">
              <w:rPr>
                <w:rFonts w:ascii="Times New Roman" w:eastAsia="Times New Roman" w:hAnsi="Times New Roman" w:cs="Times New Roman"/>
                <w:sz w:val="20"/>
                <w:szCs w:val="20"/>
                <w:lang w:eastAsia="en-US"/>
              </w:rPr>
              <w:t>uplink transmission on the Serving Cell.</w:t>
            </w:r>
          </w:p>
          <w:p w14:paraId="3368D72E" w14:textId="77777777" w:rsidR="009C3D23" w:rsidRPr="00C95AD9" w:rsidRDefault="009C3D23" w:rsidP="005E4DE4">
            <w:pPr>
              <w:overflowPunct w:val="0"/>
              <w:autoSpaceDE w:val="0"/>
              <w:autoSpaceDN w:val="0"/>
              <w:adjustRightInd w:val="0"/>
              <w:spacing w:after="180"/>
              <w:ind w:left="568" w:hanging="284"/>
              <w:rPr>
                <w:rFonts w:ascii="Times New Roman" w:eastAsia="Times New Roman" w:hAnsi="Times New Roman" w:cs="Times New Roman"/>
                <w:sz w:val="20"/>
                <w:szCs w:val="20"/>
              </w:rPr>
            </w:pPr>
            <w:r w:rsidRPr="00C95AD9">
              <w:rPr>
                <w:rFonts w:ascii="Times New Roman" w:eastAsia="Times New Roman" w:hAnsi="Times New Roman" w:cs="Times New Roman"/>
                <w:sz w:val="20"/>
                <w:szCs w:val="20"/>
                <w:lang w:eastAsia="ko-KR"/>
              </w:rPr>
              <w:t>1&gt;</w:t>
            </w:r>
            <w:r w:rsidRPr="00C95AD9">
              <w:rPr>
                <w:rFonts w:ascii="Times New Roman" w:eastAsia="Times New Roman" w:hAnsi="Times New Roman" w:cs="Times New Roman"/>
                <w:sz w:val="20"/>
                <w:szCs w:val="20"/>
                <w:lang w:eastAsia="ko-KR"/>
              </w:rPr>
              <w:tab/>
              <w:t>if an indication of uplink synchronization loss is received from upper layers (see clause 5.2.2.6 of TS 38.331 [5]):</w:t>
            </w:r>
          </w:p>
          <w:p w14:paraId="5813C864" w14:textId="77777777" w:rsidR="009C3D23" w:rsidRPr="00C95AD9" w:rsidRDefault="009C3D23" w:rsidP="005E4DE4">
            <w:pPr>
              <w:overflowPunct w:val="0"/>
              <w:autoSpaceDE w:val="0"/>
              <w:autoSpaceDN w:val="0"/>
              <w:adjustRightInd w:val="0"/>
              <w:spacing w:after="180"/>
              <w:ind w:left="851" w:hanging="284"/>
              <w:rPr>
                <w:rFonts w:ascii="Times New Roman" w:eastAsia="Times New Roman" w:hAnsi="Times New Roman" w:cs="Times New Roman"/>
                <w:sz w:val="20"/>
                <w:szCs w:val="20"/>
                <w:lang w:eastAsia="ko-KR"/>
              </w:rPr>
            </w:pPr>
            <w:r w:rsidRPr="00C95AD9">
              <w:rPr>
                <w:rFonts w:ascii="Times New Roman" w:eastAsia="Times New Roman" w:hAnsi="Times New Roman" w:cs="Times New Roman"/>
                <w:sz w:val="20"/>
                <w:szCs w:val="20"/>
                <w:lang w:eastAsia="ko-KR"/>
              </w:rPr>
              <w:t>2&gt;</w:t>
            </w:r>
            <w:r w:rsidRPr="00C95AD9">
              <w:rPr>
                <w:rFonts w:ascii="Times New Roman" w:eastAsia="Times New Roman" w:hAnsi="Times New Roman" w:cs="Times New Roman"/>
                <w:sz w:val="20"/>
                <w:szCs w:val="20"/>
                <w:lang w:eastAsia="ko-KR"/>
              </w:rPr>
              <w:tab/>
              <w:t>flush all HARQ buffers;</w:t>
            </w:r>
          </w:p>
          <w:p w14:paraId="09FB8584" w14:textId="77777777" w:rsidR="009C3D23" w:rsidRPr="00C95AD9" w:rsidRDefault="009C3D23" w:rsidP="005E4DE4">
            <w:pPr>
              <w:overflowPunct w:val="0"/>
              <w:autoSpaceDE w:val="0"/>
              <w:autoSpaceDN w:val="0"/>
              <w:adjustRightInd w:val="0"/>
              <w:spacing w:after="180"/>
              <w:ind w:left="851" w:hanging="284"/>
              <w:rPr>
                <w:rFonts w:ascii="Times New Roman" w:eastAsia="Times New Roman" w:hAnsi="Times New Roman" w:cs="Times New Roman"/>
                <w:sz w:val="20"/>
                <w:szCs w:val="20"/>
                <w:lang w:eastAsia="ko-KR"/>
              </w:rPr>
            </w:pPr>
            <w:r w:rsidRPr="00C95AD9">
              <w:rPr>
                <w:rFonts w:ascii="Times New Roman" w:eastAsia="Times New Roman" w:hAnsi="Times New Roman" w:cs="Times New Roman"/>
                <w:sz w:val="20"/>
                <w:szCs w:val="20"/>
                <w:lang w:eastAsia="ko-KR"/>
              </w:rPr>
              <w:t>2&gt;</w:t>
            </w:r>
            <w:r w:rsidRPr="00C95AD9">
              <w:rPr>
                <w:rFonts w:ascii="Times New Roman" w:eastAsia="Times New Roman" w:hAnsi="Times New Roman" w:cs="Times New Roman"/>
                <w:sz w:val="20"/>
                <w:szCs w:val="20"/>
                <w:lang w:eastAsia="ko-KR"/>
              </w:rPr>
              <w:tab/>
              <w:t>not perform any uplink transmission on the Serving Cell.</w:t>
            </w:r>
          </w:p>
          <w:p w14:paraId="113DBC9F" w14:textId="77777777" w:rsidR="009C3D23" w:rsidRPr="00C95AD9" w:rsidRDefault="009C3D23" w:rsidP="005E4DE4">
            <w:pPr>
              <w:rPr>
                <w:rFonts w:ascii="Arial" w:eastAsiaTheme="minorEastAsia" w:hAnsi="Arial" w:cs="Arial"/>
                <w:sz w:val="20"/>
                <w:szCs w:val="20"/>
              </w:rPr>
            </w:pPr>
          </w:p>
        </w:tc>
      </w:tr>
    </w:tbl>
    <w:p w14:paraId="49A34A5F" w14:textId="77777777" w:rsidR="009C3D23" w:rsidRPr="009C3D23" w:rsidRDefault="009C3D23" w:rsidP="003F662E">
      <w:pPr>
        <w:rPr>
          <w:rFonts w:ascii="Arial" w:eastAsiaTheme="minorEastAsia" w:hAnsi="Arial" w:cs="Arial"/>
          <w:sz w:val="20"/>
          <w:szCs w:val="20"/>
          <w:lang w:val="en-GB"/>
        </w:rPr>
      </w:pPr>
    </w:p>
    <w:p w14:paraId="7CBD79B8" w14:textId="6574B606" w:rsidR="002E288D" w:rsidRPr="00A214F0" w:rsidRDefault="000F30E8" w:rsidP="003F662E">
      <w:pPr>
        <w:rPr>
          <w:rFonts w:ascii="Arial" w:eastAsiaTheme="minorEastAsia" w:hAnsi="Arial" w:cs="Arial"/>
          <w:b/>
          <w:bCs/>
          <w:sz w:val="20"/>
          <w:szCs w:val="20"/>
          <w:lang w:val="en-GB"/>
        </w:rPr>
      </w:pPr>
      <w:r w:rsidRPr="00A214F0">
        <w:rPr>
          <w:rFonts w:ascii="Arial" w:eastAsiaTheme="minorEastAsia" w:hAnsi="Arial" w:cs="Arial"/>
          <w:b/>
          <w:bCs/>
          <w:sz w:val="20"/>
          <w:szCs w:val="20"/>
          <w:lang w:val="en-GB"/>
        </w:rPr>
        <w:t>Proposal</w:t>
      </w:r>
      <w:r w:rsidR="003E1DF9">
        <w:rPr>
          <w:rFonts w:ascii="Arial" w:eastAsiaTheme="minorEastAsia" w:hAnsi="Arial" w:cs="Arial"/>
          <w:b/>
          <w:bCs/>
          <w:sz w:val="20"/>
          <w:szCs w:val="20"/>
          <w:lang w:val="en-GB"/>
        </w:rPr>
        <w:t xml:space="preserve"> 3</w:t>
      </w:r>
      <w:r w:rsidRPr="00A214F0">
        <w:rPr>
          <w:rFonts w:ascii="Arial" w:eastAsiaTheme="minorEastAsia" w:hAnsi="Arial" w:cs="Arial"/>
          <w:b/>
          <w:bCs/>
          <w:sz w:val="20"/>
          <w:szCs w:val="20"/>
          <w:lang w:val="en-GB"/>
        </w:rPr>
        <w:t xml:space="preserve">: </w:t>
      </w:r>
      <w:r w:rsidR="005F34D1">
        <w:rPr>
          <w:rFonts w:ascii="Arial" w:eastAsiaTheme="minorEastAsia" w:hAnsi="Arial" w:cs="Arial"/>
          <w:b/>
          <w:bCs/>
          <w:sz w:val="20"/>
          <w:szCs w:val="20"/>
          <w:lang w:val="en-GB"/>
        </w:rPr>
        <w:t xml:space="preserve">UE </w:t>
      </w:r>
      <w:r w:rsidR="00C95AD9">
        <w:rPr>
          <w:rFonts w:ascii="Arial" w:eastAsiaTheme="minorEastAsia" w:hAnsi="Arial" w:cs="Arial"/>
          <w:b/>
          <w:bCs/>
          <w:sz w:val="20"/>
          <w:szCs w:val="20"/>
          <w:lang w:val="en-GB"/>
        </w:rPr>
        <w:t xml:space="preserve">MAC </w:t>
      </w:r>
      <w:r w:rsidR="005F34D1">
        <w:rPr>
          <w:rFonts w:ascii="Arial" w:eastAsiaTheme="minorEastAsia" w:hAnsi="Arial" w:cs="Arial"/>
          <w:b/>
          <w:bCs/>
          <w:sz w:val="20"/>
          <w:szCs w:val="20"/>
          <w:lang w:val="en-GB"/>
        </w:rPr>
        <w:t xml:space="preserve">restarts </w:t>
      </w:r>
      <w:proofErr w:type="spellStart"/>
      <w:r w:rsidRPr="00A214F0">
        <w:rPr>
          <w:rFonts w:ascii="Arial" w:eastAsiaTheme="minorEastAsia" w:hAnsi="Arial" w:cs="Arial"/>
          <w:b/>
          <w:bCs/>
          <w:sz w:val="20"/>
          <w:szCs w:val="20"/>
          <w:lang w:val="en-GB"/>
        </w:rPr>
        <w:t>timeAlignmentTimer</w:t>
      </w:r>
      <w:proofErr w:type="spellEnd"/>
      <w:r w:rsidRPr="00A214F0">
        <w:rPr>
          <w:rFonts w:ascii="Arial" w:eastAsiaTheme="minorEastAsia" w:hAnsi="Arial" w:cs="Arial"/>
          <w:b/>
          <w:bCs/>
          <w:sz w:val="20"/>
          <w:szCs w:val="20"/>
          <w:lang w:val="en-GB"/>
        </w:rPr>
        <w:t xml:space="preserve"> </w:t>
      </w:r>
      <w:r w:rsidR="003C10C1">
        <w:rPr>
          <w:rFonts w:ascii="Arial" w:eastAsiaTheme="minorEastAsia" w:hAnsi="Arial" w:cs="Arial"/>
          <w:b/>
          <w:bCs/>
          <w:sz w:val="20"/>
          <w:szCs w:val="20"/>
          <w:lang w:val="en-GB"/>
        </w:rPr>
        <w:t>upon</w:t>
      </w:r>
      <w:r w:rsidR="001B10EB">
        <w:rPr>
          <w:rFonts w:ascii="Arial" w:eastAsiaTheme="minorEastAsia" w:hAnsi="Arial" w:cs="Arial"/>
          <w:b/>
          <w:bCs/>
          <w:sz w:val="20"/>
          <w:szCs w:val="20"/>
          <w:lang w:val="en-GB"/>
        </w:rPr>
        <w:t xml:space="preserve"> </w:t>
      </w:r>
      <w:r w:rsidR="00EB33DD">
        <w:rPr>
          <w:rFonts w:ascii="Arial" w:eastAsiaTheme="minorEastAsia" w:hAnsi="Arial" w:cs="Arial"/>
          <w:b/>
          <w:bCs/>
          <w:sz w:val="20"/>
          <w:szCs w:val="20"/>
          <w:lang w:val="en-GB"/>
        </w:rPr>
        <w:t>uplink synchronization is re-obtained</w:t>
      </w:r>
      <w:r w:rsidR="00777590">
        <w:rPr>
          <w:rFonts w:ascii="Arial" w:eastAsiaTheme="minorEastAsia" w:hAnsi="Arial" w:cs="Arial"/>
          <w:b/>
          <w:bCs/>
          <w:sz w:val="20"/>
          <w:szCs w:val="20"/>
          <w:lang w:val="en-GB"/>
        </w:rPr>
        <w:t xml:space="preserve"> </w:t>
      </w:r>
      <w:r w:rsidR="000D0A24">
        <w:rPr>
          <w:rFonts w:ascii="Arial" w:eastAsiaTheme="minorEastAsia" w:hAnsi="Arial" w:cs="Arial"/>
          <w:b/>
          <w:bCs/>
          <w:sz w:val="20"/>
          <w:szCs w:val="20"/>
          <w:lang w:val="en-GB"/>
        </w:rPr>
        <w:t xml:space="preserve">based on new satellite information and UE location, similar </w:t>
      </w:r>
      <w:r w:rsidR="00777590">
        <w:rPr>
          <w:rFonts w:ascii="Arial" w:eastAsiaTheme="minorEastAsia" w:hAnsi="Arial" w:cs="Arial"/>
          <w:b/>
          <w:bCs/>
          <w:sz w:val="20"/>
          <w:szCs w:val="20"/>
          <w:lang w:val="en-GB"/>
        </w:rPr>
        <w:t>as specified in RRC for SIB19 reacquisition</w:t>
      </w:r>
      <w:r w:rsidR="00EF2308">
        <w:rPr>
          <w:rFonts w:ascii="Arial" w:eastAsiaTheme="minorEastAsia" w:hAnsi="Arial" w:cs="Arial"/>
          <w:b/>
          <w:bCs/>
          <w:sz w:val="20"/>
          <w:szCs w:val="20"/>
          <w:lang w:val="en-GB"/>
        </w:rPr>
        <w:t>.</w:t>
      </w:r>
    </w:p>
    <w:p w14:paraId="013F080B" w14:textId="2D13843D" w:rsidR="00777590" w:rsidRDefault="00777590" w:rsidP="003F662E">
      <w:pPr>
        <w:rPr>
          <w:rFonts w:ascii="Arial" w:eastAsiaTheme="minorEastAsia" w:hAnsi="Arial" w:cs="Arial"/>
          <w:sz w:val="20"/>
          <w:szCs w:val="20"/>
        </w:rPr>
      </w:pPr>
    </w:p>
    <w:p w14:paraId="47D36158" w14:textId="51C84742" w:rsidR="00777590" w:rsidRDefault="00777590" w:rsidP="003F662E">
      <w:pPr>
        <w:rPr>
          <w:rFonts w:ascii="Arial" w:eastAsiaTheme="minorEastAsia" w:hAnsi="Arial" w:cs="Arial"/>
          <w:sz w:val="20"/>
          <w:szCs w:val="20"/>
        </w:rPr>
      </w:pPr>
      <w:r>
        <w:rPr>
          <w:rFonts w:ascii="Arial" w:eastAsiaTheme="minorEastAsia" w:hAnsi="Arial" w:cs="Arial"/>
          <w:sz w:val="20"/>
          <w:szCs w:val="20"/>
        </w:rPr>
        <w:lastRenderedPageBreak/>
        <w:t>Interaction between RRC and MAC layer can be discussed in specification implementation stage.</w:t>
      </w:r>
    </w:p>
    <w:p w14:paraId="23C93067" w14:textId="77777777" w:rsidR="00113EC2" w:rsidRDefault="00113EC2" w:rsidP="003F662E">
      <w:pPr>
        <w:rPr>
          <w:rFonts w:ascii="Arial" w:eastAsiaTheme="minorEastAsia" w:hAnsi="Arial" w:cs="Arial"/>
          <w:sz w:val="20"/>
          <w:szCs w:val="20"/>
        </w:rPr>
      </w:pPr>
    </w:p>
    <w:p w14:paraId="1621871A" w14:textId="21481E57" w:rsidR="00113EC2" w:rsidRPr="00C22A95" w:rsidRDefault="00D441F6" w:rsidP="003F662E">
      <w:pPr>
        <w:rPr>
          <w:rFonts w:ascii="Arial" w:eastAsiaTheme="minorEastAsia" w:hAnsi="Arial" w:cs="Arial"/>
          <w:sz w:val="20"/>
          <w:szCs w:val="20"/>
        </w:rPr>
      </w:pPr>
      <w:r w:rsidRPr="00C22A95">
        <w:rPr>
          <w:rFonts w:ascii="Arial" w:eastAsiaTheme="minorEastAsia" w:hAnsi="Arial" w:cs="Arial"/>
          <w:sz w:val="20"/>
          <w:szCs w:val="20"/>
        </w:rPr>
        <w:t>Another question</w:t>
      </w:r>
      <w:r w:rsidR="00765BB7" w:rsidRPr="00C22A95">
        <w:rPr>
          <w:rFonts w:ascii="Arial" w:eastAsiaTheme="minorEastAsia" w:hAnsi="Arial" w:cs="Arial"/>
          <w:sz w:val="20"/>
          <w:szCs w:val="20"/>
        </w:rPr>
        <w:t xml:space="preserve"> is the</w:t>
      </w:r>
      <w:r w:rsidRPr="00C22A95">
        <w:rPr>
          <w:rFonts w:ascii="Arial" w:eastAsiaTheme="minorEastAsia" w:hAnsi="Arial" w:cs="Arial"/>
          <w:sz w:val="20"/>
          <w:szCs w:val="20"/>
        </w:rPr>
        <w:t xml:space="preserve"> </w:t>
      </w:r>
      <w:r w:rsidR="000238D4" w:rsidRPr="00C22A95">
        <w:rPr>
          <w:rFonts w:ascii="Arial" w:eastAsiaTheme="minorEastAsia" w:hAnsi="Arial" w:cs="Arial"/>
          <w:sz w:val="20"/>
          <w:szCs w:val="20"/>
        </w:rPr>
        <w:t xml:space="preserve">TAT handling during satellite switch, should we stop </w:t>
      </w:r>
      <w:r w:rsidRPr="00C22A95">
        <w:rPr>
          <w:rFonts w:ascii="Arial" w:eastAsiaTheme="minorEastAsia" w:hAnsi="Arial" w:cs="Arial"/>
          <w:sz w:val="20"/>
          <w:szCs w:val="20"/>
        </w:rPr>
        <w:t xml:space="preserve">TAT or keep the </w:t>
      </w:r>
      <w:r w:rsidR="00766B2D" w:rsidRPr="00C22A95">
        <w:rPr>
          <w:rFonts w:ascii="Arial" w:eastAsiaTheme="minorEastAsia" w:hAnsi="Arial" w:cs="Arial"/>
          <w:sz w:val="20"/>
          <w:szCs w:val="20"/>
        </w:rPr>
        <w:t>TAT running</w:t>
      </w:r>
      <w:r w:rsidR="0015584A" w:rsidRPr="00C22A95">
        <w:rPr>
          <w:rFonts w:ascii="Arial" w:eastAsiaTheme="minorEastAsia" w:hAnsi="Arial" w:cs="Arial"/>
          <w:sz w:val="20"/>
          <w:szCs w:val="20"/>
        </w:rPr>
        <w:t>?</w:t>
      </w:r>
      <w:r w:rsidR="00766B2D" w:rsidRPr="00C22A95">
        <w:rPr>
          <w:rFonts w:ascii="Arial" w:eastAsiaTheme="minorEastAsia" w:hAnsi="Arial" w:cs="Arial"/>
          <w:sz w:val="20"/>
          <w:szCs w:val="20"/>
        </w:rPr>
        <w:t xml:space="preserve"> </w:t>
      </w:r>
      <w:r w:rsidR="00C97EF9" w:rsidRPr="00C22A95">
        <w:rPr>
          <w:rFonts w:ascii="Arial" w:eastAsiaTheme="minorEastAsia" w:hAnsi="Arial" w:cs="Arial"/>
          <w:sz w:val="20"/>
          <w:szCs w:val="20"/>
        </w:rPr>
        <w:t xml:space="preserve">Since there will be risk that TAT expires if we keep it running, we slightly prefer to stop TAT once </w:t>
      </w:r>
      <w:r w:rsidR="00C235D0" w:rsidRPr="00C22A95">
        <w:rPr>
          <w:rFonts w:ascii="Arial" w:eastAsiaTheme="minorEastAsia" w:hAnsi="Arial" w:cs="Arial"/>
          <w:sz w:val="20"/>
          <w:szCs w:val="20"/>
        </w:rPr>
        <w:t>unchanged PCI switch starts</w:t>
      </w:r>
      <w:r w:rsidR="00766B2D" w:rsidRPr="00C22A95">
        <w:rPr>
          <w:rFonts w:ascii="Arial" w:eastAsiaTheme="minorEastAsia" w:hAnsi="Arial" w:cs="Arial"/>
          <w:sz w:val="20"/>
          <w:szCs w:val="20"/>
        </w:rPr>
        <w:t xml:space="preserve">. </w:t>
      </w:r>
    </w:p>
    <w:p w14:paraId="50EFF5CD" w14:textId="77777777" w:rsidR="00AA2215" w:rsidRPr="00C22A95" w:rsidRDefault="00AA2215" w:rsidP="003F662E">
      <w:pPr>
        <w:rPr>
          <w:rFonts w:ascii="Arial" w:eastAsiaTheme="minorEastAsia" w:hAnsi="Arial" w:cs="Arial"/>
          <w:sz w:val="20"/>
          <w:szCs w:val="20"/>
        </w:rPr>
      </w:pPr>
    </w:p>
    <w:p w14:paraId="70D2D661" w14:textId="6AE19302" w:rsidR="00AA2215" w:rsidRPr="00C22A95" w:rsidRDefault="00AA2215" w:rsidP="003F662E">
      <w:pPr>
        <w:rPr>
          <w:rFonts w:ascii="Arial" w:eastAsiaTheme="minorEastAsia" w:hAnsi="Arial" w:cs="Arial"/>
          <w:b/>
          <w:bCs/>
          <w:sz w:val="20"/>
          <w:szCs w:val="20"/>
        </w:rPr>
      </w:pPr>
      <w:r w:rsidRPr="00C22A95">
        <w:rPr>
          <w:rFonts w:ascii="Arial" w:eastAsiaTheme="minorEastAsia" w:hAnsi="Arial" w:cs="Arial"/>
          <w:b/>
          <w:bCs/>
          <w:sz w:val="20"/>
          <w:szCs w:val="20"/>
        </w:rPr>
        <w:t xml:space="preserve">Proposal 4: </w:t>
      </w:r>
      <w:r w:rsidR="00C235D0" w:rsidRPr="00C22A95">
        <w:rPr>
          <w:rFonts w:ascii="Arial" w:eastAsiaTheme="minorEastAsia" w:hAnsi="Arial" w:cs="Arial"/>
          <w:b/>
          <w:bCs/>
          <w:sz w:val="20"/>
          <w:szCs w:val="20"/>
        </w:rPr>
        <w:t>UE MAC stop</w:t>
      </w:r>
      <w:r w:rsidR="00C22A95">
        <w:rPr>
          <w:rFonts w:ascii="Arial" w:eastAsiaTheme="minorEastAsia" w:hAnsi="Arial" w:cs="Arial"/>
          <w:b/>
          <w:bCs/>
          <w:sz w:val="20"/>
          <w:szCs w:val="20"/>
        </w:rPr>
        <w:t>s</w:t>
      </w:r>
      <w:r w:rsidR="00C235D0" w:rsidRPr="00C22A95">
        <w:rPr>
          <w:rFonts w:ascii="Arial" w:eastAsiaTheme="minorEastAsia" w:hAnsi="Arial" w:cs="Arial"/>
          <w:b/>
          <w:bCs/>
          <w:sz w:val="20"/>
          <w:szCs w:val="20"/>
        </w:rPr>
        <w:t xml:space="preserve"> </w:t>
      </w:r>
      <w:r w:rsidRPr="00C22A95">
        <w:rPr>
          <w:rFonts w:ascii="Arial" w:eastAsiaTheme="minorEastAsia" w:hAnsi="Arial" w:cs="Arial"/>
          <w:b/>
          <w:bCs/>
          <w:sz w:val="20"/>
          <w:szCs w:val="20"/>
        </w:rPr>
        <w:t>TAT</w:t>
      </w:r>
      <w:r w:rsidR="00C235D0" w:rsidRPr="00C22A95">
        <w:rPr>
          <w:rFonts w:ascii="Arial" w:eastAsiaTheme="minorEastAsia" w:hAnsi="Arial" w:cs="Arial"/>
          <w:b/>
          <w:bCs/>
          <w:sz w:val="20"/>
          <w:szCs w:val="20"/>
        </w:rPr>
        <w:t xml:space="preserve"> upon unchanged PCI switch is triggered</w:t>
      </w:r>
    </w:p>
    <w:p w14:paraId="269ECD7A" w14:textId="28C0010D" w:rsidR="005C24CE" w:rsidRDefault="00B01AC8" w:rsidP="005C24CE">
      <w:pPr>
        <w:pStyle w:val="Heading2"/>
      </w:pPr>
      <w:r>
        <w:t>Applicability to earth moving cell</w:t>
      </w:r>
    </w:p>
    <w:p w14:paraId="4BE858D5" w14:textId="77777777" w:rsidR="00C47878" w:rsidRDefault="009514DB" w:rsidP="00B01AC8">
      <w:pPr>
        <w:rPr>
          <w:rFonts w:ascii="Arial" w:eastAsiaTheme="minorEastAsia" w:hAnsi="Arial" w:cs="Arial"/>
          <w:sz w:val="20"/>
          <w:szCs w:val="20"/>
          <w:lang w:val="en-GB"/>
        </w:rPr>
      </w:pPr>
      <w:r>
        <w:rPr>
          <w:rFonts w:ascii="Arial" w:eastAsiaTheme="minorEastAsia" w:hAnsi="Arial" w:cs="Arial"/>
          <w:sz w:val="20"/>
          <w:szCs w:val="20"/>
          <w:lang w:val="en-GB"/>
        </w:rPr>
        <w:t>Last meeting it was agreed that “</w:t>
      </w:r>
      <w:r w:rsidRPr="00374C85">
        <w:rPr>
          <w:rFonts w:ascii="Arial" w:eastAsiaTheme="minorEastAsia" w:hAnsi="Arial" w:cs="Arial"/>
          <w:i/>
          <w:iCs/>
          <w:sz w:val="20"/>
          <w:szCs w:val="20"/>
          <w:lang w:val="en-GB"/>
        </w:rPr>
        <w:t>RAN2 confirms satellite switching with unchanged PCI is only applicable on quasi-earth fixed system</w:t>
      </w:r>
      <w:r>
        <w:rPr>
          <w:rFonts w:ascii="Arial" w:eastAsiaTheme="minorEastAsia" w:hAnsi="Arial" w:cs="Arial"/>
          <w:sz w:val="20"/>
          <w:szCs w:val="20"/>
          <w:lang w:val="en-GB"/>
        </w:rPr>
        <w:t xml:space="preserve">”. however, unchanged PCI is for satellite switch scenario, regardless </w:t>
      </w:r>
      <w:r w:rsidR="005E47BB">
        <w:rPr>
          <w:rFonts w:ascii="Arial" w:eastAsiaTheme="minorEastAsia" w:hAnsi="Arial" w:cs="Arial"/>
          <w:sz w:val="20"/>
          <w:szCs w:val="20"/>
          <w:lang w:val="en-GB"/>
        </w:rPr>
        <w:t xml:space="preserve">if satellite is equipped with steerable or not steerable antenna, satellite switch will happen at some point of time </w:t>
      </w:r>
      <w:r w:rsidR="00C47878">
        <w:rPr>
          <w:rFonts w:ascii="Arial" w:eastAsiaTheme="minorEastAsia" w:hAnsi="Arial" w:cs="Arial"/>
          <w:sz w:val="20"/>
          <w:szCs w:val="20"/>
          <w:lang w:val="en-GB"/>
        </w:rPr>
        <w:t xml:space="preserve">due to </w:t>
      </w:r>
      <w:r w:rsidR="005E47BB">
        <w:rPr>
          <w:rFonts w:ascii="Arial" w:eastAsiaTheme="minorEastAsia" w:hAnsi="Arial" w:cs="Arial"/>
          <w:sz w:val="20"/>
          <w:szCs w:val="20"/>
          <w:lang w:val="en-GB"/>
        </w:rPr>
        <w:t xml:space="preserve">satellite </w:t>
      </w:r>
      <w:r w:rsidR="00C47878">
        <w:rPr>
          <w:rFonts w:ascii="Arial" w:eastAsiaTheme="minorEastAsia" w:hAnsi="Arial" w:cs="Arial"/>
          <w:sz w:val="20"/>
          <w:szCs w:val="20"/>
          <w:lang w:val="en-GB"/>
        </w:rPr>
        <w:t>moving</w:t>
      </w:r>
      <w:r w:rsidR="005E47BB">
        <w:rPr>
          <w:rFonts w:ascii="Arial" w:eastAsiaTheme="minorEastAsia" w:hAnsi="Arial" w:cs="Arial"/>
          <w:sz w:val="20"/>
          <w:szCs w:val="20"/>
          <w:lang w:val="en-GB"/>
        </w:rPr>
        <w:t>.</w:t>
      </w:r>
    </w:p>
    <w:p w14:paraId="6AD6552F" w14:textId="77777777" w:rsidR="00C47878" w:rsidRDefault="00C47878" w:rsidP="00B01AC8">
      <w:pPr>
        <w:rPr>
          <w:rFonts w:ascii="Arial" w:eastAsiaTheme="minorEastAsia" w:hAnsi="Arial" w:cs="Arial"/>
          <w:sz w:val="20"/>
          <w:szCs w:val="20"/>
          <w:lang w:val="en-GB"/>
        </w:rPr>
      </w:pPr>
    </w:p>
    <w:p w14:paraId="69542875" w14:textId="67DDBA72" w:rsidR="00B01AC8" w:rsidRPr="009514DB" w:rsidRDefault="00C47878" w:rsidP="00B01AC8">
      <w:pPr>
        <w:rPr>
          <w:rFonts w:ascii="Arial" w:eastAsiaTheme="minorEastAsia" w:hAnsi="Arial" w:cs="Arial"/>
          <w:sz w:val="20"/>
          <w:szCs w:val="20"/>
          <w:lang w:val="en-GB"/>
        </w:rPr>
      </w:pPr>
      <w:r>
        <w:rPr>
          <w:rFonts w:ascii="Arial" w:eastAsiaTheme="minorEastAsia" w:hAnsi="Arial" w:cs="Arial"/>
          <w:sz w:val="20"/>
          <w:szCs w:val="20"/>
          <w:lang w:val="en-GB"/>
        </w:rPr>
        <w:t xml:space="preserve">In the past discussion, firstly we agreed that T-service is applicable to earth fixed cell only, </w:t>
      </w:r>
      <w:r w:rsidR="001D7030">
        <w:rPr>
          <w:rFonts w:ascii="Arial" w:eastAsiaTheme="minorEastAsia" w:hAnsi="Arial" w:cs="Arial"/>
          <w:sz w:val="20"/>
          <w:szCs w:val="20"/>
          <w:lang w:val="en-GB"/>
        </w:rPr>
        <w:t xml:space="preserve">but later, we agreed that T-service is applicable to earth moving cell too, with the same reason, satellite switch can happen to earth moving cell </w:t>
      </w:r>
      <w:r>
        <w:rPr>
          <w:rFonts w:ascii="Arial" w:eastAsiaTheme="minorEastAsia" w:hAnsi="Arial" w:cs="Arial"/>
          <w:sz w:val="20"/>
          <w:szCs w:val="20"/>
          <w:lang w:val="en-GB"/>
        </w:rPr>
        <w:t xml:space="preserve">. </w:t>
      </w:r>
      <w:r w:rsidR="005E47BB">
        <w:rPr>
          <w:rFonts w:ascii="Arial" w:eastAsiaTheme="minorEastAsia" w:hAnsi="Arial" w:cs="Arial"/>
          <w:sz w:val="20"/>
          <w:szCs w:val="20"/>
          <w:lang w:val="en-GB"/>
        </w:rPr>
        <w:t xml:space="preserve"> </w:t>
      </w:r>
    </w:p>
    <w:p w14:paraId="3121AFDB" w14:textId="77777777" w:rsidR="00B01AC8" w:rsidRPr="001D7030" w:rsidRDefault="00B01AC8" w:rsidP="00B01AC8">
      <w:pPr>
        <w:rPr>
          <w:rFonts w:ascii="Arial" w:eastAsiaTheme="minorEastAsia" w:hAnsi="Arial" w:cs="Arial"/>
          <w:sz w:val="20"/>
          <w:szCs w:val="20"/>
          <w:lang w:val="en-GB"/>
        </w:rPr>
      </w:pPr>
    </w:p>
    <w:p w14:paraId="7100D0EC" w14:textId="32273893" w:rsidR="001D7030" w:rsidRPr="000C2E8B" w:rsidRDefault="001D7030" w:rsidP="00B01AC8">
      <w:pPr>
        <w:rPr>
          <w:rFonts w:ascii="Arial" w:eastAsiaTheme="minorEastAsia" w:hAnsi="Arial" w:cs="Arial"/>
          <w:b/>
          <w:bCs/>
          <w:sz w:val="20"/>
          <w:szCs w:val="20"/>
          <w:lang w:val="en-GB"/>
        </w:rPr>
      </w:pPr>
      <w:r w:rsidRPr="000C2E8B">
        <w:rPr>
          <w:rFonts w:ascii="Arial" w:eastAsiaTheme="minorEastAsia" w:hAnsi="Arial" w:cs="Arial"/>
          <w:b/>
          <w:bCs/>
          <w:sz w:val="20"/>
          <w:szCs w:val="20"/>
          <w:lang w:val="en-GB"/>
        </w:rPr>
        <w:t>Proposal</w:t>
      </w:r>
      <w:r w:rsidR="00C22A95">
        <w:rPr>
          <w:rFonts w:ascii="Arial" w:eastAsiaTheme="minorEastAsia" w:hAnsi="Arial" w:cs="Arial"/>
          <w:b/>
          <w:bCs/>
          <w:sz w:val="20"/>
          <w:szCs w:val="20"/>
          <w:lang w:val="en-GB"/>
        </w:rPr>
        <w:t xml:space="preserve"> 5</w:t>
      </w:r>
      <w:r w:rsidRPr="000C2E8B">
        <w:rPr>
          <w:rFonts w:ascii="Arial" w:eastAsiaTheme="minorEastAsia" w:hAnsi="Arial" w:cs="Arial"/>
          <w:b/>
          <w:bCs/>
          <w:sz w:val="20"/>
          <w:szCs w:val="20"/>
          <w:lang w:val="en-GB"/>
        </w:rPr>
        <w:t xml:space="preserve">:  RAN2 confirms satellite switching with unchanged PCI is applicable </w:t>
      </w:r>
      <w:r w:rsidR="00E02590">
        <w:rPr>
          <w:rFonts w:ascii="Arial" w:eastAsiaTheme="minorEastAsia" w:hAnsi="Arial" w:cs="Arial"/>
          <w:b/>
          <w:bCs/>
          <w:sz w:val="20"/>
          <w:szCs w:val="20"/>
          <w:lang w:val="en-GB"/>
        </w:rPr>
        <w:t>to</w:t>
      </w:r>
      <w:r w:rsidRPr="000C2E8B">
        <w:rPr>
          <w:rFonts w:ascii="Arial" w:eastAsiaTheme="minorEastAsia" w:hAnsi="Arial" w:cs="Arial"/>
          <w:b/>
          <w:bCs/>
          <w:sz w:val="20"/>
          <w:szCs w:val="20"/>
          <w:lang w:val="en-GB"/>
        </w:rPr>
        <w:t xml:space="preserve"> both quasi-earth fixed system and </w:t>
      </w:r>
      <w:r w:rsidR="000C2E8B" w:rsidRPr="000C2E8B">
        <w:rPr>
          <w:rFonts w:ascii="Arial" w:eastAsiaTheme="minorEastAsia" w:hAnsi="Arial" w:cs="Arial"/>
          <w:b/>
          <w:bCs/>
          <w:sz w:val="20"/>
          <w:szCs w:val="20"/>
          <w:lang w:val="en-GB"/>
        </w:rPr>
        <w:t>earth moving system</w:t>
      </w:r>
    </w:p>
    <w:p w14:paraId="43F460A7" w14:textId="77777777" w:rsidR="00B01AC8" w:rsidRDefault="00B01AC8" w:rsidP="00B01AC8">
      <w:pPr>
        <w:rPr>
          <w:lang w:val="en-GB" w:eastAsia="zh-CN"/>
        </w:rPr>
      </w:pPr>
    </w:p>
    <w:p w14:paraId="34C4A3C3" w14:textId="77777777" w:rsidR="003E1DF9" w:rsidRDefault="003E1DF9" w:rsidP="003E1DF9">
      <w:pPr>
        <w:pStyle w:val="Heading2"/>
      </w:pPr>
      <w:r>
        <w:t>RRM Measurement handling during unchanged PCI switch</w:t>
      </w:r>
    </w:p>
    <w:p w14:paraId="76CB384B" w14:textId="77777777" w:rsidR="003E1DF9" w:rsidRDefault="003E1DF9" w:rsidP="003E1DF9">
      <w:pPr>
        <w:rPr>
          <w:rFonts w:ascii="Arial" w:eastAsiaTheme="minorEastAsia" w:hAnsi="Arial" w:cs="Arial"/>
          <w:sz w:val="20"/>
          <w:szCs w:val="20"/>
          <w:lang w:val="en-GB"/>
        </w:rPr>
      </w:pPr>
      <w:r>
        <w:rPr>
          <w:rFonts w:ascii="Arial" w:eastAsiaTheme="minorEastAsia" w:hAnsi="Arial" w:cs="Arial"/>
          <w:sz w:val="20"/>
          <w:szCs w:val="20"/>
          <w:lang w:val="en-GB"/>
        </w:rPr>
        <w:t xml:space="preserve">It has been noted that for RLM and L3 measurement, there are a mix of measurement samples before and after unchanged PCI switch for filtering/averaging/counting, because unchanged PCI would means no L3 actions and everything will continue as it.  However the measurement samples linked to inbound and outbound satellites would be very different and in principle the measurement results from old satellite should be omitted upon satellite switch. </w:t>
      </w:r>
    </w:p>
    <w:p w14:paraId="6D3B87E2" w14:textId="77777777" w:rsidR="003E1DF9" w:rsidRDefault="003E1DF9" w:rsidP="003E1DF9">
      <w:pPr>
        <w:rPr>
          <w:rFonts w:ascii="Arial" w:eastAsiaTheme="minorEastAsia" w:hAnsi="Arial" w:cs="Arial"/>
          <w:sz w:val="20"/>
          <w:szCs w:val="20"/>
          <w:lang w:val="en-GB"/>
        </w:rPr>
      </w:pPr>
    </w:p>
    <w:p w14:paraId="1FD8E602" w14:textId="77777777" w:rsidR="003E1DF9" w:rsidRDefault="003E1DF9" w:rsidP="003E1DF9">
      <w:pPr>
        <w:rPr>
          <w:rFonts w:ascii="Arial" w:eastAsiaTheme="minorEastAsia" w:hAnsi="Arial" w:cs="Arial"/>
          <w:sz w:val="20"/>
          <w:szCs w:val="20"/>
          <w:lang w:val="en-GB"/>
        </w:rPr>
      </w:pPr>
      <w:r>
        <w:rPr>
          <w:rFonts w:ascii="Arial" w:eastAsiaTheme="minorEastAsia" w:hAnsi="Arial" w:cs="Arial"/>
          <w:sz w:val="20"/>
          <w:szCs w:val="20"/>
          <w:lang w:val="en-GB"/>
        </w:rPr>
        <w:t>On the other hand, it should be expected that measurements after satellite switch should be getting better than measurements before satellite switch, the filtered L3 measurement result would be slowly getting better and the impact of the old measurements will be slowly filtered out. And no unnecessary measurement report will be triggered. We did not see serious consequence if we simply keep the specification as it without change.</w:t>
      </w:r>
    </w:p>
    <w:p w14:paraId="5EFCACC5" w14:textId="77777777" w:rsidR="003E1DF9" w:rsidRDefault="003E1DF9" w:rsidP="003E1DF9">
      <w:pPr>
        <w:rPr>
          <w:rFonts w:ascii="Arial" w:eastAsiaTheme="minorEastAsia" w:hAnsi="Arial" w:cs="Arial"/>
          <w:sz w:val="20"/>
          <w:szCs w:val="20"/>
          <w:lang w:val="en-GB"/>
        </w:rPr>
      </w:pPr>
    </w:p>
    <w:p w14:paraId="1E7CFDCD" w14:textId="40EBF577" w:rsidR="003E1DF9" w:rsidRPr="000B6B0C" w:rsidRDefault="003E1DF9" w:rsidP="003E1DF9">
      <w:pPr>
        <w:rPr>
          <w:rFonts w:ascii="Arial" w:eastAsiaTheme="minorEastAsia" w:hAnsi="Arial" w:cs="Arial"/>
          <w:b/>
          <w:bCs/>
          <w:sz w:val="20"/>
          <w:szCs w:val="20"/>
        </w:rPr>
      </w:pPr>
      <w:r w:rsidRPr="000B6B0C">
        <w:rPr>
          <w:rFonts w:ascii="Arial" w:eastAsiaTheme="minorEastAsia" w:hAnsi="Arial" w:cs="Arial"/>
          <w:b/>
          <w:bCs/>
          <w:sz w:val="20"/>
          <w:szCs w:val="20"/>
        </w:rPr>
        <w:t xml:space="preserve">Proposal </w:t>
      </w:r>
      <w:r w:rsidR="00C22A95">
        <w:rPr>
          <w:rFonts w:ascii="Arial" w:eastAsiaTheme="minorEastAsia" w:hAnsi="Arial" w:cs="Arial"/>
          <w:b/>
          <w:bCs/>
          <w:sz w:val="20"/>
          <w:szCs w:val="20"/>
        </w:rPr>
        <w:t>6</w:t>
      </w:r>
      <w:r w:rsidRPr="000B6B0C">
        <w:rPr>
          <w:rFonts w:ascii="Arial" w:eastAsiaTheme="minorEastAsia" w:hAnsi="Arial" w:cs="Arial"/>
          <w:b/>
          <w:bCs/>
          <w:sz w:val="20"/>
          <w:szCs w:val="20"/>
        </w:rPr>
        <w:t>:</w:t>
      </w:r>
      <w:r>
        <w:rPr>
          <w:rFonts w:ascii="Arial" w:eastAsiaTheme="minorEastAsia" w:hAnsi="Arial" w:cs="Arial"/>
          <w:b/>
          <w:bCs/>
          <w:sz w:val="20"/>
          <w:szCs w:val="20"/>
        </w:rPr>
        <w:t xml:space="preserve"> no need to have specification change for RLM and L3 measurement </w:t>
      </w:r>
      <w:r w:rsidRPr="000B6B0C">
        <w:rPr>
          <w:rFonts w:ascii="Arial" w:eastAsiaTheme="minorEastAsia" w:hAnsi="Arial" w:cs="Arial"/>
          <w:b/>
          <w:bCs/>
          <w:sz w:val="20"/>
          <w:szCs w:val="20"/>
        </w:rPr>
        <w:t xml:space="preserve"> </w:t>
      </w:r>
    </w:p>
    <w:p w14:paraId="5D7A3809" w14:textId="77777777" w:rsidR="003E1DF9" w:rsidRDefault="003E1DF9" w:rsidP="00B01AC8">
      <w:pPr>
        <w:rPr>
          <w:rFonts w:ascii="Arial" w:eastAsiaTheme="minorEastAsia" w:hAnsi="Arial" w:cs="Arial"/>
          <w:sz w:val="20"/>
          <w:szCs w:val="20"/>
        </w:rPr>
      </w:pPr>
    </w:p>
    <w:p w14:paraId="6FE74EF7" w14:textId="77777777" w:rsidR="000A215A" w:rsidRDefault="000A215A" w:rsidP="000A215A">
      <w:pPr>
        <w:pStyle w:val="Heading2"/>
      </w:pPr>
      <w:bookmarkStart w:id="5" w:name="_Hlk149408186"/>
      <w:r>
        <w:t>Capability of support unchanged PCI switch</w:t>
      </w:r>
    </w:p>
    <w:bookmarkEnd w:id="5"/>
    <w:p w14:paraId="17CD4E66" w14:textId="7A2A67A0" w:rsidR="000A215A" w:rsidRDefault="000A215A" w:rsidP="000A215A">
      <w:pPr>
        <w:rPr>
          <w:rFonts w:ascii="Arial" w:eastAsiaTheme="minorEastAsia" w:hAnsi="Arial" w:cs="Arial"/>
          <w:sz w:val="20"/>
          <w:szCs w:val="20"/>
          <w:lang w:val="en-GB"/>
        </w:rPr>
      </w:pPr>
      <w:r>
        <w:rPr>
          <w:rFonts w:ascii="Arial" w:eastAsiaTheme="minorEastAsia" w:hAnsi="Arial" w:cs="Arial"/>
          <w:sz w:val="20"/>
          <w:szCs w:val="20"/>
          <w:lang w:val="en-GB"/>
        </w:rPr>
        <w:t>If proposal 1</w:t>
      </w:r>
      <w:r w:rsidR="00007461">
        <w:rPr>
          <w:rFonts w:ascii="Arial" w:eastAsiaTheme="minorEastAsia" w:hAnsi="Arial" w:cs="Arial"/>
          <w:sz w:val="20"/>
          <w:szCs w:val="20"/>
          <w:lang w:val="en-GB"/>
        </w:rPr>
        <w:t>/2</w:t>
      </w:r>
      <w:r>
        <w:rPr>
          <w:rFonts w:ascii="Arial" w:eastAsiaTheme="minorEastAsia" w:hAnsi="Arial" w:cs="Arial"/>
          <w:sz w:val="20"/>
          <w:szCs w:val="20"/>
          <w:lang w:val="en-GB"/>
        </w:rPr>
        <w:t xml:space="preserve"> above </w:t>
      </w:r>
      <w:r w:rsidR="00007461">
        <w:rPr>
          <w:rFonts w:ascii="Arial" w:eastAsiaTheme="minorEastAsia" w:hAnsi="Arial" w:cs="Arial"/>
          <w:sz w:val="20"/>
          <w:szCs w:val="20"/>
          <w:lang w:val="en-GB"/>
        </w:rPr>
        <w:t xml:space="preserve">are </w:t>
      </w:r>
      <w:r>
        <w:rPr>
          <w:rFonts w:ascii="Arial" w:eastAsiaTheme="minorEastAsia" w:hAnsi="Arial" w:cs="Arial"/>
          <w:sz w:val="20"/>
          <w:szCs w:val="20"/>
          <w:lang w:val="en-GB"/>
        </w:rPr>
        <w:t xml:space="preserve">agreeable, </w:t>
      </w:r>
      <w:r w:rsidR="00007461">
        <w:rPr>
          <w:rFonts w:ascii="Arial" w:eastAsiaTheme="minorEastAsia" w:hAnsi="Arial" w:cs="Arial"/>
          <w:sz w:val="20"/>
          <w:szCs w:val="20"/>
          <w:lang w:val="en-GB"/>
        </w:rPr>
        <w:t>there</w:t>
      </w:r>
      <w:r>
        <w:rPr>
          <w:rFonts w:ascii="Arial" w:eastAsiaTheme="minorEastAsia" w:hAnsi="Arial" w:cs="Arial"/>
          <w:sz w:val="20"/>
          <w:szCs w:val="20"/>
          <w:lang w:val="en-GB"/>
        </w:rPr>
        <w:t xml:space="preserve"> is </w:t>
      </w:r>
      <w:r w:rsidR="00874DCC">
        <w:rPr>
          <w:rFonts w:ascii="Arial" w:eastAsiaTheme="minorEastAsia" w:hAnsi="Arial" w:cs="Arial"/>
          <w:sz w:val="20"/>
          <w:szCs w:val="20"/>
          <w:lang w:val="en-GB"/>
        </w:rPr>
        <w:t>no need to</w:t>
      </w:r>
      <w:r>
        <w:rPr>
          <w:rFonts w:ascii="Arial" w:eastAsiaTheme="minorEastAsia" w:hAnsi="Arial" w:cs="Arial"/>
          <w:sz w:val="20"/>
          <w:szCs w:val="20"/>
          <w:lang w:val="en-GB"/>
        </w:rPr>
        <w:t xml:space="preserve"> </w:t>
      </w:r>
      <w:r w:rsidR="00007461">
        <w:rPr>
          <w:rFonts w:ascii="Arial" w:eastAsiaTheme="minorEastAsia" w:hAnsi="Arial" w:cs="Arial"/>
          <w:sz w:val="20"/>
          <w:szCs w:val="20"/>
          <w:lang w:val="en-GB"/>
        </w:rPr>
        <w:t>distinguish if</w:t>
      </w:r>
      <w:r>
        <w:rPr>
          <w:rFonts w:ascii="Arial" w:eastAsiaTheme="minorEastAsia" w:hAnsi="Arial" w:cs="Arial"/>
          <w:sz w:val="20"/>
          <w:szCs w:val="20"/>
          <w:lang w:val="en-GB"/>
        </w:rPr>
        <w:t xml:space="preserve"> RACH is performed or not</w:t>
      </w:r>
      <w:r w:rsidR="00007461">
        <w:rPr>
          <w:rFonts w:ascii="Arial" w:eastAsiaTheme="minorEastAsia" w:hAnsi="Arial" w:cs="Arial"/>
          <w:sz w:val="20"/>
          <w:szCs w:val="20"/>
          <w:lang w:val="en-GB"/>
        </w:rPr>
        <w:t xml:space="preserve"> regarding capability</w:t>
      </w:r>
      <w:r>
        <w:rPr>
          <w:rFonts w:ascii="Arial" w:eastAsiaTheme="minorEastAsia" w:hAnsi="Arial" w:cs="Arial"/>
          <w:sz w:val="20"/>
          <w:szCs w:val="20"/>
          <w:lang w:val="en-GB"/>
        </w:rPr>
        <w:t xml:space="preserve">. </w:t>
      </w:r>
    </w:p>
    <w:p w14:paraId="5275887B" w14:textId="77777777" w:rsidR="00007461" w:rsidRDefault="00007461" w:rsidP="000A215A">
      <w:pPr>
        <w:rPr>
          <w:rFonts w:ascii="Arial" w:eastAsiaTheme="minorEastAsia" w:hAnsi="Arial" w:cs="Arial"/>
          <w:sz w:val="20"/>
          <w:szCs w:val="20"/>
          <w:lang w:val="en-GB"/>
        </w:rPr>
      </w:pPr>
    </w:p>
    <w:p w14:paraId="16A14D8F" w14:textId="76AE04EE" w:rsidR="00007461" w:rsidRDefault="00874DCC" w:rsidP="000A215A">
      <w:pPr>
        <w:rPr>
          <w:rFonts w:ascii="Arial" w:eastAsiaTheme="minorEastAsia" w:hAnsi="Arial" w:cs="Arial"/>
          <w:sz w:val="20"/>
          <w:szCs w:val="20"/>
          <w:lang w:val="en-GB"/>
        </w:rPr>
      </w:pPr>
      <w:r>
        <w:rPr>
          <w:rFonts w:ascii="Arial" w:eastAsiaTheme="minorEastAsia" w:hAnsi="Arial" w:cs="Arial"/>
          <w:sz w:val="20"/>
          <w:szCs w:val="20"/>
          <w:lang w:val="en-GB"/>
        </w:rPr>
        <w:t>For</w:t>
      </w:r>
      <w:r w:rsidR="00007461">
        <w:rPr>
          <w:rFonts w:ascii="Arial" w:eastAsiaTheme="minorEastAsia" w:hAnsi="Arial" w:cs="Arial"/>
          <w:sz w:val="20"/>
          <w:szCs w:val="20"/>
          <w:lang w:val="en-GB"/>
        </w:rPr>
        <w:t xml:space="preserve"> soft satellite switch and hard satellites switch, </w:t>
      </w:r>
      <w:r w:rsidR="00FB0DDE">
        <w:rPr>
          <w:rFonts w:ascii="Arial" w:eastAsiaTheme="minorEastAsia" w:hAnsi="Arial" w:cs="Arial"/>
          <w:sz w:val="20"/>
          <w:szCs w:val="20"/>
          <w:lang w:val="en-GB"/>
        </w:rPr>
        <w:t xml:space="preserve">both </w:t>
      </w:r>
      <w:r w:rsidR="00007461">
        <w:rPr>
          <w:rFonts w:ascii="Arial" w:eastAsiaTheme="minorEastAsia" w:hAnsi="Arial" w:cs="Arial"/>
          <w:sz w:val="20"/>
          <w:szCs w:val="20"/>
          <w:lang w:val="en-GB"/>
        </w:rPr>
        <w:t xml:space="preserve">configuration and corresponding UE </w:t>
      </w:r>
      <w:r>
        <w:rPr>
          <w:rFonts w:ascii="Arial" w:eastAsiaTheme="minorEastAsia" w:hAnsi="Arial" w:cs="Arial"/>
          <w:sz w:val="20"/>
          <w:szCs w:val="20"/>
          <w:lang w:val="en-GB"/>
        </w:rPr>
        <w:t>behaviour</w:t>
      </w:r>
      <w:r w:rsidR="00007461">
        <w:rPr>
          <w:rFonts w:ascii="Arial" w:eastAsiaTheme="minorEastAsia" w:hAnsi="Arial" w:cs="Arial"/>
          <w:sz w:val="20"/>
          <w:szCs w:val="20"/>
          <w:lang w:val="en-GB"/>
        </w:rPr>
        <w:t xml:space="preserve"> </w:t>
      </w:r>
      <w:r w:rsidR="00F52B9D">
        <w:rPr>
          <w:rFonts w:ascii="Arial" w:eastAsiaTheme="minorEastAsia" w:hAnsi="Arial" w:cs="Arial"/>
          <w:sz w:val="20"/>
          <w:szCs w:val="20"/>
          <w:lang w:val="en-GB"/>
        </w:rPr>
        <w:t>share some comm</w:t>
      </w:r>
      <w:r w:rsidR="0087542F">
        <w:rPr>
          <w:rFonts w:ascii="Arial" w:eastAsiaTheme="minorEastAsia" w:hAnsi="Arial" w:cs="Arial"/>
          <w:sz w:val="20"/>
          <w:szCs w:val="20"/>
          <w:lang w:val="en-GB"/>
        </w:rPr>
        <w:t xml:space="preserve">onality but not same, hence it would be better to </w:t>
      </w:r>
      <w:r w:rsidR="00BD0195">
        <w:rPr>
          <w:rFonts w:ascii="Arial" w:eastAsiaTheme="minorEastAsia" w:hAnsi="Arial" w:cs="Arial"/>
          <w:sz w:val="20"/>
          <w:szCs w:val="20"/>
          <w:lang w:val="en-GB"/>
        </w:rPr>
        <w:t>handle them separately</w:t>
      </w:r>
    </w:p>
    <w:p w14:paraId="3A454B7D" w14:textId="77777777" w:rsidR="000A215A" w:rsidRDefault="000A215A" w:rsidP="000A215A">
      <w:pPr>
        <w:rPr>
          <w:rFonts w:ascii="Arial" w:eastAsiaTheme="minorEastAsia" w:hAnsi="Arial" w:cs="Arial"/>
          <w:sz w:val="20"/>
          <w:szCs w:val="20"/>
          <w:lang w:val="en-GB"/>
        </w:rPr>
      </w:pPr>
    </w:p>
    <w:p w14:paraId="0F6DC93D" w14:textId="19C02529" w:rsidR="000A215A" w:rsidRDefault="00BD0195" w:rsidP="000A215A">
      <w:pPr>
        <w:rPr>
          <w:rFonts w:ascii="Arial" w:eastAsiaTheme="minorEastAsia" w:hAnsi="Arial" w:cs="Arial"/>
          <w:sz w:val="20"/>
          <w:szCs w:val="20"/>
          <w:lang w:val="en-GB"/>
        </w:rPr>
      </w:pPr>
      <w:r>
        <w:rPr>
          <w:rFonts w:ascii="Arial" w:eastAsiaTheme="minorEastAsia" w:hAnsi="Arial" w:cs="Arial"/>
          <w:sz w:val="20"/>
          <w:szCs w:val="20"/>
          <w:lang w:val="en-GB"/>
        </w:rPr>
        <w:t>Same for hard and soft switch, the</w:t>
      </w:r>
      <w:r w:rsidR="000A215A">
        <w:rPr>
          <w:rFonts w:ascii="Arial" w:eastAsiaTheme="minorEastAsia" w:hAnsi="Arial" w:cs="Arial"/>
          <w:sz w:val="20"/>
          <w:szCs w:val="20"/>
          <w:lang w:val="en-GB"/>
        </w:rPr>
        <w:t xml:space="preserve"> configuration are cell specific </w:t>
      </w:r>
      <w:r w:rsidR="00EE2DFF">
        <w:rPr>
          <w:rFonts w:ascii="Arial" w:eastAsiaTheme="minorEastAsia" w:hAnsi="Arial" w:cs="Arial"/>
          <w:sz w:val="20"/>
          <w:szCs w:val="20"/>
          <w:lang w:val="en-GB"/>
        </w:rPr>
        <w:t>through</w:t>
      </w:r>
      <w:r w:rsidR="000A215A">
        <w:rPr>
          <w:rFonts w:ascii="Arial" w:eastAsiaTheme="minorEastAsia" w:hAnsi="Arial" w:cs="Arial"/>
          <w:sz w:val="20"/>
          <w:szCs w:val="20"/>
          <w:lang w:val="en-GB"/>
        </w:rPr>
        <w:t xml:space="preserve"> system information, no dedicated configuration is involved, in this case capability of support unchanged PCI switch should be an optional capability without signalling conventionally</w:t>
      </w:r>
      <w:r w:rsidR="003F04D0">
        <w:rPr>
          <w:rFonts w:ascii="Arial" w:eastAsiaTheme="minorEastAsia" w:hAnsi="Arial" w:cs="Arial"/>
          <w:sz w:val="20"/>
          <w:szCs w:val="20"/>
          <w:lang w:val="en-GB"/>
        </w:rPr>
        <w:t>.</w:t>
      </w:r>
      <w:r w:rsidR="000A215A">
        <w:rPr>
          <w:rFonts w:ascii="Arial" w:eastAsiaTheme="minorEastAsia" w:hAnsi="Arial" w:cs="Arial"/>
          <w:sz w:val="20"/>
          <w:szCs w:val="20"/>
          <w:lang w:val="en-GB"/>
        </w:rPr>
        <w:t xml:space="preserve"> </w:t>
      </w:r>
    </w:p>
    <w:p w14:paraId="01CDDFF0" w14:textId="77777777" w:rsidR="000A215A" w:rsidRDefault="000A215A" w:rsidP="000A215A">
      <w:pPr>
        <w:rPr>
          <w:rFonts w:ascii="Arial" w:eastAsiaTheme="minorEastAsia" w:hAnsi="Arial" w:cs="Arial"/>
          <w:sz w:val="20"/>
          <w:szCs w:val="20"/>
          <w:lang w:val="en-GB"/>
        </w:rPr>
      </w:pPr>
    </w:p>
    <w:p w14:paraId="5214A532" w14:textId="17D19558" w:rsidR="000A215A" w:rsidRDefault="000A215A" w:rsidP="000A215A">
      <w:pPr>
        <w:rPr>
          <w:rFonts w:ascii="Arial" w:eastAsiaTheme="minorEastAsia" w:hAnsi="Arial" w:cs="Arial"/>
          <w:sz w:val="20"/>
          <w:szCs w:val="20"/>
          <w:lang w:val="en-GB"/>
        </w:rPr>
      </w:pPr>
      <w:r>
        <w:rPr>
          <w:rFonts w:ascii="Arial" w:eastAsiaTheme="minorEastAsia" w:hAnsi="Arial" w:cs="Arial"/>
          <w:sz w:val="20"/>
          <w:szCs w:val="20"/>
          <w:lang w:val="en-GB"/>
        </w:rPr>
        <w:t xml:space="preserve">On the other hand, a UE supporting this feature could react unchanged PCI switch gracefully and can perform reception and transmission immediately after T-service; a UE not supporting this feature may need time to detect the switch or declare RLF, so a capability may be useful to </w:t>
      </w:r>
      <w:proofErr w:type="spellStart"/>
      <w:r>
        <w:rPr>
          <w:rFonts w:ascii="Arial" w:eastAsiaTheme="minorEastAsia" w:hAnsi="Arial" w:cs="Arial"/>
          <w:sz w:val="20"/>
          <w:szCs w:val="20"/>
          <w:lang w:val="en-GB"/>
        </w:rPr>
        <w:t>gNB</w:t>
      </w:r>
      <w:proofErr w:type="spellEnd"/>
      <w:r>
        <w:rPr>
          <w:rFonts w:ascii="Arial" w:eastAsiaTheme="minorEastAsia" w:hAnsi="Arial" w:cs="Arial"/>
          <w:sz w:val="20"/>
          <w:szCs w:val="20"/>
          <w:lang w:val="en-GB"/>
        </w:rPr>
        <w:t>.</w:t>
      </w:r>
      <w:r w:rsidR="003F04D0">
        <w:rPr>
          <w:rFonts w:ascii="Arial" w:eastAsiaTheme="minorEastAsia" w:hAnsi="Arial" w:cs="Arial"/>
          <w:sz w:val="20"/>
          <w:szCs w:val="20"/>
          <w:lang w:val="en-GB"/>
        </w:rPr>
        <w:t xml:space="preserve"> We have no strong opinion:</w:t>
      </w:r>
    </w:p>
    <w:p w14:paraId="7D12530B" w14:textId="77777777" w:rsidR="000A215A" w:rsidRDefault="000A215A" w:rsidP="000A215A">
      <w:pPr>
        <w:rPr>
          <w:rFonts w:ascii="Arial" w:eastAsiaTheme="minorEastAsia" w:hAnsi="Arial" w:cs="Arial"/>
          <w:sz w:val="20"/>
          <w:szCs w:val="20"/>
          <w:lang w:val="en-GB"/>
        </w:rPr>
      </w:pPr>
    </w:p>
    <w:p w14:paraId="4308C2B5" w14:textId="3541DF1B" w:rsidR="000A215A" w:rsidRPr="00C20B3C" w:rsidRDefault="000A215A" w:rsidP="000A215A">
      <w:pPr>
        <w:rPr>
          <w:rFonts w:ascii="Arial" w:eastAsiaTheme="minorEastAsia" w:hAnsi="Arial" w:cs="Arial"/>
          <w:b/>
          <w:bCs/>
          <w:sz w:val="20"/>
          <w:szCs w:val="20"/>
          <w:lang w:val="en-GB"/>
        </w:rPr>
      </w:pPr>
      <w:r w:rsidRPr="00C20B3C">
        <w:rPr>
          <w:rFonts w:ascii="Arial" w:eastAsiaTheme="minorEastAsia" w:hAnsi="Arial" w:cs="Arial"/>
          <w:b/>
          <w:bCs/>
          <w:sz w:val="20"/>
          <w:szCs w:val="20"/>
          <w:lang w:val="en-GB"/>
        </w:rPr>
        <w:t xml:space="preserve">Proposal </w:t>
      </w:r>
      <w:r w:rsidR="00C22A95">
        <w:rPr>
          <w:rFonts w:ascii="Arial" w:eastAsiaTheme="minorEastAsia" w:hAnsi="Arial" w:cs="Arial"/>
          <w:b/>
          <w:bCs/>
          <w:sz w:val="20"/>
          <w:szCs w:val="20"/>
          <w:lang w:val="en-GB"/>
        </w:rPr>
        <w:t>7</w:t>
      </w:r>
      <w:r w:rsidRPr="00C20B3C">
        <w:rPr>
          <w:rFonts w:ascii="Arial" w:eastAsiaTheme="minorEastAsia" w:hAnsi="Arial" w:cs="Arial"/>
          <w:b/>
          <w:bCs/>
          <w:sz w:val="20"/>
          <w:szCs w:val="20"/>
          <w:lang w:val="en-GB"/>
        </w:rPr>
        <w:t xml:space="preserve">: RAN2 discuss following alternatives on capability of support </w:t>
      </w:r>
      <w:r w:rsidR="0088653C">
        <w:rPr>
          <w:rFonts w:ascii="Arial" w:eastAsiaTheme="minorEastAsia" w:hAnsi="Arial" w:cs="Arial"/>
          <w:b/>
          <w:bCs/>
          <w:sz w:val="20"/>
          <w:szCs w:val="20"/>
          <w:lang w:val="en-GB"/>
        </w:rPr>
        <w:t>soft</w:t>
      </w:r>
      <w:r w:rsidR="006F60E8">
        <w:rPr>
          <w:rFonts w:ascii="Arial" w:eastAsiaTheme="minorEastAsia" w:hAnsi="Arial" w:cs="Arial"/>
          <w:b/>
          <w:bCs/>
          <w:sz w:val="20"/>
          <w:szCs w:val="20"/>
          <w:lang w:val="en-GB"/>
        </w:rPr>
        <w:t xml:space="preserve">/ </w:t>
      </w:r>
      <w:r w:rsidR="0088653C">
        <w:rPr>
          <w:rFonts w:ascii="Arial" w:eastAsiaTheme="minorEastAsia" w:hAnsi="Arial" w:cs="Arial"/>
          <w:b/>
          <w:bCs/>
          <w:sz w:val="20"/>
          <w:szCs w:val="20"/>
          <w:lang w:val="en-GB"/>
        </w:rPr>
        <w:t>hard</w:t>
      </w:r>
      <w:r w:rsidR="006F60E8">
        <w:rPr>
          <w:rFonts w:ascii="Arial" w:eastAsiaTheme="minorEastAsia" w:hAnsi="Arial" w:cs="Arial"/>
          <w:b/>
          <w:bCs/>
          <w:sz w:val="20"/>
          <w:szCs w:val="20"/>
          <w:lang w:val="en-GB"/>
        </w:rPr>
        <w:t xml:space="preserve"> satellite</w:t>
      </w:r>
      <w:r w:rsidR="0088653C">
        <w:rPr>
          <w:rFonts w:ascii="Arial" w:eastAsiaTheme="minorEastAsia" w:hAnsi="Arial" w:cs="Arial"/>
          <w:b/>
          <w:bCs/>
          <w:sz w:val="20"/>
          <w:szCs w:val="20"/>
          <w:lang w:val="en-GB"/>
        </w:rPr>
        <w:t xml:space="preserve"> </w:t>
      </w:r>
      <w:r w:rsidRPr="00C20B3C">
        <w:rPr>
          <w:rFonts w:ascii="Arial" w:eastAsiaTheme="minorEastAsia" w:hAnsi="Arial" w:cs="Arial"/>
          <w:b/>
          <w:bCs/>
          <w:sz w:val="20"/>
          <w:szCs w:val="20"/>
          <w:lang w:val="en-GB"/>
        </w:rPr>
        <w:t>switch</w:t>
      </w:r>
      <w:r w:rsidR="006F60E8">
        <w:rPr>
          <w:rFonts w:ascii="Arial" w:eastAsiaTheme="minorEastAsia" w:hAnsi="Arial" w:cs="Arial"/>
          <w:b/>
          <w:bCs/>
          <w:sz w:val="20"/>
          <w:szCs w:val="20"/>
          <w:lang w:val="en-GB"/>
        </w:rPr>
        <w:t xml:space="preserve"> without PCI changed</w:t>
      </w:r>
      <w:r w:rsidRPr="00C20B3C">
        <w:rPr>
          <w:rFonts w:ascii="Arial" w:eastAsiaTheme="minorEastAsia" w:hAnsi="Arial" w:cs="Arial"/>
          <w:b/>
          <w:bCs/>
          <w:sz w:val="20"/>
          <w:szCs w:val="20"/>
          <w:lang w:val="en-GB"/>
        </w:rPr>
        <w:t>:</w:t>
      </w:r>
    </w:p>
    <w:p w14:paraId="42228161" w14:textId="77777777" w:rsidR="000A215A" w:rsidRPr="00C20B3C" w:rsidRDefault="000A215A" w:rsidP="000A215A">
      <w:pPr>
        <w:pStyle w:val="ListParagraph"/>
        <w:numPr>
          <w:ilvl w:val="0"/>
          <w:numId w:val="46"/>
        </w:numPr>
        <w:rPr>
          <w:rFonts w:ascii="Arial" w:eastAsiaTheme="minorEastAsia" w:hAnsi="Arial" w:cs="Arial"/>
          <w:b/>
          <w:bCs/>
          <w:sz w:val="20"/>
          <w:szCs w:val="20"/>
          <w:lang w:val="en-GB"/>
        </w:rPr>
      </w:pPr>
      <w:r w:rsidRPr="00C20B3C">
        <w:rPr>
          <w:rFonts w:ascii="Arial" w:eastAsiaTheme="minorEastAsia" w:hAnsi="Arial" w:cs="Arial"/>
          <w:b/>
          <w:bCs/>
          <w:sz w:val="20"/>
          <w:szCs w:val="20"/>
          <w:lang w:val="en-GB"/>
        </w:rPr>
        <w:t>Optional without signalling</w:t>
      </w:r>
    </w:p>
    <w:p w14:paraId="40CA4818" w14:textId="77777777" w:rsidR="000A215A" w:rsidRPr="00C20B3C" w:rsidRDefault="000A215A" w:rsidP="000A215A">
      <w:pPr>
        <w:pStyle w:val="ListParagraph"/>
        <w:numPr>
          <w:ilvl w:val="0"/>
          <w:numId w:val="46"/>
        </w:numPr>
        <w:rPr>
          <w:rFonts w:ascii="Arial" w:eastAsiaTheme="minorEastAsia" w:hAnsi="Arial" w:cs="Arial"/>
          <w:b/>
          <w:bCs/>
          <w:sz w:val="20"/>
          <w:szCs w:val="20"/>
          <w:lang w:val="en-GB"/>
        </w:rPr>
      </w:pPr>
      <w:r w:rsidRPr="00C20B3C">
        <w:rPr>
          <w:rFonts w:ascii="Arial" w:eastAsiaTheme="minorEastAsia" w:hAnsi="Arial" w:cs="Arial"/>
          <w:b/>
          <w:bCs/>
          <w:sz w:val="20"/>
          <w:szCs w:val="20"/>
          <w:lang w:val="en-GB"/>
        </w:rPr>
        <w:t>Optional with signalling</w:t>
      </w:r>
    </w:p>
    <w:p w14:paraId="1C59E3D8" w14:textId="7BEAEE64" w:rsidR="000D01C7" w:rsidRDefault="004B2D82" w:rsidP="00E67B44">
      <w:pPr>
        <w:pStyle w:val="Heading1"/>
        <w:rPr>
          <w:rFonts w:eastAsiaTheme="minorEastAsia"/>
          <w:lang w:val="en-US" w:eastAsia="ja-JP"/>
        </w:rPr>
      </w:pPr>
      <w:r>
        <w:rPr>
          <w:rFonts w:eastAsiaTheme="minorEastAsia" w:hint="eastAsia"/>
          <w:lang w:val="en-US" w:eastAsia="ja-JP"/>
        </w:rPr>
        <w:lastRenderedPageBreak/>
        <w:t>Summary</w:t>
      </w:r>
    </w:p>
    <w:p w14:paraId="76791F1B" w14:textId="4DB3E095" w:rsidR="00A1204C" w:rsidRPr="00B43907" w:rsidRDefault="00A6164E" w:rsidP="004F6FD6">
      <w:pPr>
        <w:rPr>
          <w:rFonts w:ascii="Arial" w:hAnsi="Arial" w:cs="Arial"/>
          <w:sz w:val="20"/>
          <w:szCs w:val="20"/>
          <w:lang w:val="en-GB"/>
        </w:rPr>
      </w:pPr>
      <w:bookmarkStart w:id="6" w:name="OLE_LINK3"/>
      <w:r>
        <w:rPr>
          <w:rFonts w:ascii="Arial" w:hAnsi="Arial" w:cs="Arial"/>
          <w:sz w:val="20"/>
          <w:szCs w:val="20"/>
          <w:lang w:val="en-GB"/>
        </w:rPr>
        <w:t>We discuss some main remaining issues of unchanged PCI solution and provide f</w:t>
      </w:r>
      <w:r w:rsidR="004B2D20">
        <w:rPr>
          <w:rFonts w:ascii="Arial" w:hAnsi="Arial" w:cs="Arial"/>
          <w:sz w:val="20"/>
          <w:szCs w:val="20"/>
          <w:lang w:val="en-GB"/>
        </w:rPr>
        <w:t>ollowing proposal</w:t>
      </w:r>
      <w:r>
        <w:rPr>
          <w:rFonts w:ascii="Arial" w:hAnsi="Arial" w:cs="Arial"/>
          <w:sz w:val="20"/>
          <w:szCs w:val="20"/>
          <w:lang w:val="en-GB"/>
        </w:rPr>
        <w:t>s</w:t>
      </w:r>
      <w:r w:rsidR="004B2D20">
        <w:rPr>
          <w:rFonts w:ascii="Arial" w:hAnsi="Arial" w:cs="Arial"/>
          <w:sz w:val="20"/>
          <w:szCs w:val="20"/>
          <w:lang w:val="en-GB"/>
        </w:rPr>
        <w:t xml:space="preserve">: </w:t>
      </w:r>
    </w:p>
    <w:bookmarkEnd w:id="0"/>
    <w:bookmarkEnd w:id="1"/>
    <w:bookmarkEnd w:id="6"/>
    <w:p w14:paraId="6BC0973F" w14:textId="77777777" w:rsidR="00A6164E" w:rsidRDefault="00A6164E" w:rsidP="00A6164E">
      <w:pPr>
        <w:rPr>
          <w:rFonts w:ascii="Arial" w:eastAsiaTheme="minorEastAsia" w:hAnsi="Arial" w:cs="Arial"/>
          <w:sz w:val="20"/>
          <w:szCs w:val="20"/>
        </w:rPr>
      </w:pPr>
    </w:p>
    <w:p w14:paraId="6F91DB90" w14:textId="77777777" w:rsidR="005C61B0" w:rsidRDefault="005C61B0" w:rsidP="0035036D">
      <w:pPr>
        <w:snapToGrid w:val="0"/>
        <w:rPr>
          <w:rFonts w:ascii="Arial" w:eastAsiaTheme="minorEastAsia" w:hAnsi="Arial" w:cs="Arial"/>
          <w:b/>
          <w:bCs/>
          <w:sz w:val="20"/>
          <w:szCs w:val="20"/>
        </w:rPr>
      </w:pPr>
    </w:p>
    <w:p w14:paraId="61C6BBB0" w14:textId="77777777" w:rsidR="005C61B0" w:rsidRDefault="005C61B0" w:rsidP="0035036D">
      <w:pPr>
        <w:snapToGrid w:val="0"/>
        <w:rPr>
          <w:rFonts w:ascii="Arial" w:eastAsiaTheme="minorEastAsia" w:hAnsi="Arial" w:cs="Arial"/>
          <w:b/>
          <w:bCs/>
          <w:sz w:val="20"/>
          <w:szCs w:val="20"/>
        </w:rPr>
      </w:pPr>
    </w:p>
    <w:p w14:paraId="04AF1981" w14:textId="77777777" w:rsidR="00DE186D" w:rsidRDefault="00DE186D" w:rsidP="00DE186D">
      <w:pPr>
        <w:rPr>
          <w:rFonts w:ascii="Arial" w:eastAsiaTheme="minorEastAsia" w:hAnsi="Arial" w:cs="Arial"/>
          <w:b/>
          <w:bCs/>
          <w:sz w:val="20"/>
          <w:szCs w:val="20"/>
        </w:rPr>
      </w:pPr>
      <w:r w:rsidRPr="000B6B0C">
        <w:rPr>
          <w:rFonts w:ascii="Arial" w:eastAsiaTheme="minorEastAsia" w:hAnsi="Arial" w:cs="Arial"/>
          <w:b/>
          <w:bCs/>
          <w:sz w:val="20"/>
          <w:szCs w:val="20"/>
        </w:rPr>
        <w:t xml:space="preserve">Proposal </w:t>
      </w:r>
      <w:r>
        <w:rPr>
          <w:rFonts w:ascii="Arial" w:eastAsiaTheme="minorEastAsia" w:hAnsi="Arial" w:cs="Arial"/>
          <w:b/>
          <w:bCs/>
          <w:sz w:val="20"/>
          <w:szCs w:val="20"/>
        </w:rPr>
        <w:t>1</w:t>
      </w:r>
      <w:r w:rsidRPr="000B6B0C">
        <w:rPr>
          <w:rFonts w:ascii="Arial" w:eastAsiaTheme="minorEastAsia" w:hAnsi="Arial" w:cs="Arial"/>
          <w:b/>
          <w:bCs/>
          <w:sz w:val="20"/>
          <w:szCs w:val="20"/>
        </w:rPr>
        <w:t xml:space="preserve">: RAN2 </w:t>
      </w:r>
      <w:r>
        <w:rPr>
          <w:rFonts w:ascii="Arial" w:eastAsiaTheme="minorEastAsia" w:hAnsi="Arial" w:cs="Arial"/>
          <w:b/>
          <w:bCs/>
          <w:sz w:val="20"/>
          <w:szCs w:val="20"/>
        </w:rPr>
        <w:t xml:space="preserve">confirm that </w:t>
      </w:r>
      <w:r w:rsidRPr="00A76D4F">
        <w:rPr>
          <w:rFonts w:ascii="Arial" w:eastAsiaTheme="minorEastAsia" w:hAnsi="Arial" w:cs="Arial"/>
          <w:b/>
          <w:bCs/>
          <w:sz w:val="20"/>
          <w:szCs w:val="20"/>
        </w:rPr>
        <w:t>after PCI unchanged satellite switch</w:t>
      </w:r>
      <w:r>
        <w:rPr>
          <w:rFonts w:ascii="Arial" w:eastAsiaTheme="minorEastAsia" w:hAnsi="Arial" w:cs="Arial"/>
          <w:b/>
          <w:bCs/>
          <w:sz w:val="20"/>
          <w:szCs w:val="20"/>
        </w:rPr>
        <w:t>:</w:t>
      </w:r>
    </w:p>
    <w:p w14:paraId="4C72226F" w14:textId="77777777" w:rsidR="00DE186D" w:rsidRDefault="00DE186D" w:rsidP="00DE186D">
      <w:pPr>
        <w:pStyle w:val="ListParagraph"/>
        <w:numPr>
          <w:ilvl w:val="0"/>
          <w:numId w:val="47"/>
        </w:numPr>
        <w:rPr>
          <w:rFonts w:ascii="Arial" w:eastAsiaTheme="minorEastAsia" w:hAnsi="Arial" w:cs="Arial"/>
          <w:b/>
          <w:bCs/>
          <w:sz w:val="20"/>
          <w:szCs w:val="20"/>
        </w:rPr>
      </w:pPr>
      <w:r w:rsidRPr="00A76D4F">
        <w:rPr>
          <w:rFonts w:ascii="Arial" w:eastAsiaTheme="minorEastAsia" w:hAnsi="Arial" w:cs="Arial"/>
          <w:b/>
          <w:bCs/>
          <w:sz w:val="20"/>
          <w:szCs w:val="20"/>
        </w:rPr>
        <w:t>NW may send PDCCH order to trigger RACH procedure immediately</w:t>
      </w:r>
      <w:r>
        <w:rPr>
          <w:rFonts w:ascii="Arial" w:eastAsiaTheme="minorEastAsia" w:hAnsi="Arial" w:cs="Arial"/>
          <w:b/>
          <w:bCs/>
          <w:sz w:val="20"/>
          <w:szCs w:val="20"/>
          <w:lang w:val="en-GB"/>
        </w:rPr>
        <w:t xml:space="preserve"> (RACH-based switch is implemented) or</w:t>
      </w:r>
    </w:p>
    <w:p w14:paraId="519FDB7B" w14:textId="77777777" w:rsidR="00DE186D" w:rsidRPr="00A76D4F" w:rsidRDefault="00DE186D" w:rsidP="00DE186D">
      <w:pPr>
        <w:pStyle w:val="ListParagraph"/>
        <w:numPr>
          <w:ilvl w:val="0"/>
          <w:numId w:val="47"/>
        </w:numPr>
        <w:rPr>
          <w:rFonts w:ascii="Arial" w:eastAsiaTheme="minorEastAsia" w:hAnsi="Arial" w:cs="Arial"/>
          <w:b/>
          <w:bCs/>
          <w:sz w:val="20"/>
          <w:szCs w:val="20"/>
        </w:rPr>
      </w:pPr>
      <w:r w:rsidRPr="00A76D4F">
        <w:rPr>
          <w:rFonts w:ascii="Arial" w:eastAsiaTheme="minorEastAsia" w:hAnsi="Arial" w:cs="Arial"/>
          <w:b/>
          <w:bCs/>
          <w:sz w:val="20"/>
          <w:szCs w:val="20"/>
        </w:rPr>
        <w:t>NW may send PDCCH</w:t>
      </w:r>
      <w:r>
        <w:rPr>
          <w:rFonts w:ascii="Arial" w:eastAsiaTheme="minorEastAsia" w:hAnsi="Arial" w:cs="Arial"/>
          <w:b/>
          <w:bCs/>
          <w:sz w:val="20"/>
          <w:szCs w:val="20"/>
          <w:lang w:val="en-GB"/>
        </w:rPr>
        <w:t xml:space="preserve"> for PDSCH/PUSCH transmission (RACH-less switch is implemented)</w:t>
      </w:r>
    </w:p>
    <w:p w14:paraId="7CB3F1BE" w14:textId="77777777" w:rsidR="00DE186D" w:rsidRDefault="00DE186D" w:rsidP="00DE186D">
      <w:pPr>
        <w:rPr>
          <w:rFonts w:ascii="Arial" w:eastAsiaTheme="minorEastAsia" w:hAnsi="Arial" w:cs="Arial"/>
          <w:b/>
          <w:bCs/>
          <w:sz w:val="20"/>
          <w:szCs w:val="20"/>
        </w:rPr>
      </w:pPr>
    </w:p>
    <w:p w14:paraId="1E4E1417" w14:textId="77777777" w:rsidR="00DE186D" w:rsidRDefault="00DE186D" w:rsidP="00DE186D">
      <w:pPr>
        <w:rPr>
          <w:rFonts w:ascii="Arial" w:eastAsiaTheme="minorEastAsia" w:hAnsi="Arial" w:cs="Arial"/>
          <w:b/>
          <w:bCs/>
          <w:sz w:val="20"/>
          <w:szCs w:val="20"/>
        </w:rPr>
      </w:pPr>
      <w:r>
        <w:rPr>
          <w:rFonts w:ascii="Arial" w:eastAsiaTheme="minorEastAsia" w:hAnsi="Arial" w:cs="Arial"/>
          <w:b/>
          <w:bCs/>
          <w:sz w:val="20"/>
          <w:szCs w:val="20"/>
        </w:rPr>
        <w:t>Proposal2: N</w:t>
      </w:r>
      <w:r w:rsidRPr="00D41539">
        <w:rPr>
          <w:rFonts w:ascii="Arial" w:eastAsiaTheme="minorEastAsia" w:hAnsi="Arial" w:cs="Arial"/>
          <w:b/>
          <w:bCs/>
          <w:sz w:val="20"/>
          <w:szCs w:val="20"/>
        </w:rPr>
        <w:t xml:space="preserve">o need </w:t>
      </w:r>
      <w:r>
        <w:rPr>
          <w:rFonts w:ascii="Arial" w:eastAsiaTheme="minorEastAsia" w:hAnsi="Arial" w:cs="Arial"/>
          <w:b/>
          <w:bCs/>
          <w:sz w:val="20"/>
          <w:szCs w:val="20"/>
        </w:rPr>
        <w:t xml:space="preserve">to distinguish </w:t>
      </w:r>
      <w:r w:rsidRPr="00D41539">
        <w:rPr>
          <w:rFonts w:ascii="Arial" w:eastAsiaTheme="minorEastAsia" w:hAnsi="Arial" w:cs="Arial"/>
          <w:b/>
          <w:bCs/>
          <w:sz w:val="20"/>
          <w:szCs w:val="20"/>
        </w:rPr>
        <w:t xml:space="preserve">RACH-less or RACH-based </w:t>
      </w:r>
      <w:r>
        <w:rPr>
          <w:rFonts w:ascii="Arial" w:eastAsiaTheme="minorEastAsia" w:hAnsi="Arial" w:cs="Arial"/>
          <w:b/>
          <w:bCs/>
          <w:sz w:val="20"/>
          <w:szCs w:val="20"/>
        </w:rPr>
        <w:t>unchanged PCI switch, i.e., no indication in system information, no different UE capabilities</w:t>
      </w:r>
      <w:r w:rsidRPr="00D41539">
        <w:rPr>
          <w:rFonts w:ascii="Arial" w:eastAsiaTheme="minorEastAsia" w:hAnsi="Arial" w:cs="Arial"/>
          <w:b/>
          <w:bCs/>
          <w:sz w:val="20"/>
          <w:szCs w:val="20"/>
        </w:rPr>
        <w:t>.</w:t>
      </w:r>
    </w:p>
    <w:p w14:paraId="6381A26B" w14:textId="77777777" w:rsidR="005C61B0" w:rsidRDefault="005C61B0" w:rsidP="0035036D">
      <w:pPr>
        <w:snapToGrid w:val="0"/>
        <w:rPr>
          <w:rFonts w:ascii="Arial" w:eastAsiaTheme="minorEastAsia" w:hAnsi="Arial" w:cs="Arial"/>
          <w:b/>
          <w:bCs/>
          <w:sz w:val="20"/>
          <w:szCs w:val="20"/>
        </w:rPr>
      </w:pPr>
    </w:p>
    <w:p w14:paraId="2BB473D1" w14:textId="77777777" w:rsidR="00DE186D" w:rsidRPr="00A214F0" w:rsidRDefault="00DE186D" w:rsidP="00DE186D">
      <w:pPr>
        <w:rPr>
          <w:rFonts w:ascii="Arial" w:eastAsiaTheme="minorEastAsia" w:hAnsi="Arial" w:cs="Arial"/>
          <w:b/>
          <w:bCs/>
          <w:sz w:val="20"/>
          <w:szCs w:val="20"/>
          <w:lang w:val="en-GB"/>
        </w:rPr>
      </w:pPr>
      <w:r w:rsidRPr="00A214F0">
        <w:rPr>
          <w:rFonts w:ascii="Arial" w:eastAsiaTheme="minorEastAsia" w:hAnsi="Arial" w:cs="Arial"/>
          <w:b/>
          <w:bCs/>
          <w:sz w:val="20"/>
          <w:szCs w:val="20"/>
          <w:lang w:val="en-GB"/>
        </w:rPr>
        <w:t>Proposal</w:t>
      </w:r>
      <w:r>
        <w:rPr>
          <w:rFonts w:ascii="Arial" w:eastAsiaTheme="minorEastAsia" w:hAnsi="Arial" w:cs="Arial"/>
          <w:b/>
          <w:bCs/>
          <w:sz w:val="20"/>
          <w:szCs w:val="20"/>
          <w:lang w:val="en-GB"/>
        </w:rPr>
        <w:t xml:space="preserve"> 3</w:t>
      </w:r>
      <w:r w:rsidRPr="00A214F0">
        <w:rPr>
          <w:rFonts w:ascii="Arial" w:eastAsiaTheme="minorEastAsia" w:hAnsi="Arial" w:cs="Arial"/>
          <w:b/>
          <w:bCs/>
          <w:sz w:val="20"/>
          <w:szCs w:val="20"/>
          <w:lang w:val="en-GB"/>
        </w:rPr>
        <w:t xml:space="preserve">: </w:t>
      </w:r>
      <w:r>
        <w:rPr>
          <w:rFonts w:ascii="Arial" w:eastAsiaTheme="minorEastAsia" w:hAnsi="Arial" w:cs="Arial"/>
          <w:b/>
          <w:bCs/>
          <w:sz w:val="20"/>
          <w:szCs w:val="20"/>
          <w:lang w:val="en-GB"/>
        </w:rPr>
        <w:t xml:space="preserve">UE MAC restarts </w:t>
      </w:r>
      <w:proofErr w:type="spellStart"/>
      <w:r w:rsidRPr="00A214F0">
        <w:rPr>
          <w:rFonts w:ascii="Arial" w:eastAsiaTheme="minorEastAsia" w:hAnsi="Arial" w:cs="Arial"/>
          <w:b/>
          <w:bCs/>
          <w:sz w:val="20"/>
          <w:szCs w:val="20"/>
          <w:lang w:val="en-GB"/>
        </w:rPr>
        <w:t>timeAlignmentTimer</w:t>
      </w:r>
      <w:proofErr w:type="spellEnd"/>
      <w:r w:rsidRPr="00A214F0">
        <w:rPr>
          <w:rFonts w:ascii="Arial" w:eastAsiaTheme="minorEastAsia" w:hAnsi="Arial" w:cs="Arial"/>
          <w:b/>
          <w:bCs/>
          <w:sz w:val="20"/>
          <w:szCs w:val="20"/>
          <w:lang w:val="en-GB"/>
        </w:rPr>
        <w:t xml:space="preserve"> </w:t>
      </w:r>
      <w:r>
        <w:rPr>
          <w:rFonts w:ascii="Arial" w:eastAsiaTheme="minorEastAsia" w:hAnsi="Arial" w:cs="Arial"/>
          <w:b/>
          <w:bCs/>
          <w:sz w:val="20"/>
          <w:szCs w:val="20"/>
          <w:lang w:val="en-GB"/>
        </w:rPr>
        <w:t>upon uplink synchronization is re-obtained based on new satellite information and UE location, similar as specified in RRC for SIB19 reacquisition.</w:t>
      </w:r>
    </w:p>
    <w:p w14:paraId="20B3C5B5" w14:textId="77777777" w:rsidR="00DE186D" w:rsidRDefault="00DE186D" w:rsidP="0035036D">
      <w:pPr>
        <w:snapToGrid w:val="0"/>
        <w:rPr>
          <w:rFonts w:ascii="Arial" w:eastAsiaTheme="minorEastAsia" w:hAnsi="Arial" w:cs="Arial"/>
          <w:b/>
          <w:bCs/>
          <w:sz w:val="20"/>
          <w:szCs w:val="20"/>
          <w:lang w:val="en-GB"/>
        </w:rPr>
      </w:pPr>
    </w:p>
    <w:p w14:paraId="2CC063AE" w14:textId="77777777" w:rsidR="00DE186D" w:rsidRPr="00C22A95" w:rsidRDefault="00DE186D" w:rsidP="00DE186D">
      <w:pPr>
        <w:rPr>
          <w:rFonts w:ascii="Arial" w:eastAsiaTheme="minorEastAsia" w:hAnsi="Arial" w:cs="Arial"/>
          <w:b/>
          <w:bCs/>
          <w:sz w:val="20"/>
          <w:szCs w:val="20"/>
        </w:rPr>
      </w:pPr>
      <w:r w:rsidRPr="00C22A95">
        <w:rPr>
          <w:rFonts w:ascii="Arial" w:eastAsiaTheme="minorEastAsia" w:hAnsi="Arial" w:cs="Arial"/>
          <w:b/>
          <w:bCs/>
          <w:sz w:val="20"/>
          <w:szCs w:val="20"/>
        </w:rPr>
        <w:t>Proposal 4: UE MAC stop</w:t>
      </w:r>
      <w:r>
        <w:rPr>
          <w:rFonts w:ascii="Arial" w:eastAsiaTheme="minorEastAsia" w:hAnsi="Arial" w:cs="Arial"/>
          <w:b/>
          <w:bCs/>
          <w:sz w:val="20"/>
          <w:szCs w:val="20"/>
        </w:rPr>
        <w:t>s</w:t>
      </w:r>
      <w:r w:rsidRPr="00C22A95">
        <w:rPr>
          <w:rFonts w:ascii="Arial" w:eastAsiaTheme="minorEastAsia" w:hAnsi="Arial" w:cs="Arial"/>
          <w:b/>
          <w:bCs/>
          <w:sz w:val="20"/>
          <w:szCs w:val="20"/>
        </w:rPr>
        <w:t xml:space="preserve"> TAT upon unchanged PCI switch is triggered</w:t>
      </w:r>
    </w:p>
    <w:p w14:paraId="4CDBF12F" w14:textId="77777777" w:rsidR="00DE186D" w:rsidRDefault="00DE186D" w:rsidP="0035036D">
      <w:pPr>
        <w:snapToGrid w:val="0"/>
        <w:rPr>
          <w:rFonts w:ascii="Arial" w:eastAsiaTheme="minorEastAsia" w:hAnsi="Arial" w:cs="Arial"/>
          <w:b/>
          <w:bCs/>
          <w:sz w:val="20"/>
          <w:szCs w:val="20"/>
        </w:rPr>
      </w:pPr>
    </w:p>
    <w:p w14:paraId="4E297C7F" w14:textId="77777777" w:rsidR="00DE186D" w:rsidRPr="000C2E8B" w:rsidRDefault="00DE186D" w:rsidP="00DE186D">
      <w:pPr>
        <w:rPr>
          <w:rFonts w:ascii="Arial" w:eastAsiaTheme="minorEastAsia" w:hAnsi="Arial" w:cs="Arial"/>
          <w:b/>
          <w:bCs/>
          <w:sz w:val="20"/>
          <w:szCs w:val="20"/>
          <w:lang w:val="en-GB"/>
        </w:rPr>
      </w:pPr>
      <w:r w:rsidRPr="000C2E8B">
        <w:rPr>
          <w:rFonts w:ascii="Arial" w:eastAsiaTheme="minorEastAsia" w:hAnsi="Arial" w:cs="Arial"/>
          <w:b/>
          <w:bCs/>
          <w:sz w:val="20"/>
          <w:szCs w:val="20"/>
          <w:lang w:val="en-GB"/>
        </w:rPr>
        <w:t>Proposal</w:t>
      </w:r>
      <w:r>
        <w:rPr>
          <w:rFonts w:ascii="Arial" w:eastAsiaTheme="minorEastAsia" w:hAnsi="Arial" w:cs="Arial"/>
          <w:b/>
          <w:bCs/>
          <w:sz w:val="20"/>
          <w:szCs w:val="20"/>
          <w:lang w:val="en-GB"/>
        </w:rPr>
        <w:t xml:space="preserve"> 5</w:t>
      </w:r>
      <w:r w:rsidRPr="000C2E8B">
        <w:rPr>
          <w:rFonts w:ascii="Arial" w:eastAsiaTheme="minorEastAsia" w:hAnsi="Arial" w:cs="Arial"/>
          <w:b/>
          <w:bCs/>
          <w:sz w:val="20"/>
          <w:szCs w:val="20"/>
          <w:lang w:val="en-GB"/>
        </w:rPr>
        <w:t xml:space="preserve">:  RAN2 confirms satellite switching with unchanged PCI is applicable </w:t>
      </w:r>
      <w:r>
        <w:rPr>
          <w:rFonts w:ascii="Arial" w:eastAsiaTheme="minorEastAsia" w:hAnsi="Arial" w:cs="Arial"/>
          <w:b/>
          <w:bCs/>
          <w:sz w:val="20"/>
          <w:szCs w:val="20"/>
          <w:lang w:val="en-GB"/>
        </w:rPr>
        <w:t>to</w:t>
      </w:r>
      <w:r w:rsidRPr="000C2E8B">
        <w:rPr>
          <w:rFonts w:ascii="Arial" w:eastAsiaTheme="minorEastAsia" w:hAnsi="Arial" w:cs="Arial"/>
          <w:b/>
          <w:bCs/>
          <w:sz w:val="20"/>
          <w:szCs w:val="20"/>
          <w:lang w:val="en-GB"/>
        </w:rPr>
        <w:t xml:space="preserve"> both quasi-earth fixed system and earth moving system</w:t>
      </w:r>
    </w:p>
    <w:p w14:paraId="7828BEB7" w14:textId="77777777" w:rsidR="00DE186D" w:rsidRDefault="00DE186D" w:rsidP="0035036D">
      <w:pPr>
        <w:snapToGrid w:val="0"/>
        <w:rPr>
          <w:rFonts w:ascii="Arial" w:eastAsiaTheme="minorEastAsia" w:hAnsi="Arial" w:cs="Arial"/>
          <w:b/>
          <w:bCs/>
          <w:sz w:val="20"/>
          <w:szCs w:val="20"/>
          <w:lang w:val="en-GB"/>
        </w:rPr>
      </w:pPr>
    </w:p>
    <w:p w14:paraId="056C0F5E" w14:textId="1D962E51" w:rsidR="00DE186D" w:rsidRDefault="00DE186D" w:rsidP="0035036D">
      <w:pPr>
        <w:snapToGrid w:val="0"/>
        <w:rPr>
          <w:rFonts w:ascii="Arial" w:eastAsiaTheme="minorEastAsia" w:hAnsi="Arial" w:cs="Arial"/>
          <w:b/>
          <w:bCs/>
          <w:sz w:val="20"/>
          <w:szCs w:val="20"/>
        </w:rPr>
      </w:pPr>
      <w:r w:rsidRPr="000B6B0C">
        <w:rPr>
          <w:rFonts w:ascii="Arial" w:eastAsiaTheme="minorEastAsia" w:hAnsi="Arial" w:cs="Arial"/>
          <w:b/>
          <w:bCs/>
          <w:sz w:val="20"/>
          <w:szCs w:val="20"/>
        </w:rPr>
        <w:t xml:space="preserve">Proposal </w:t>
      </w:r>
      <w:r>
        <w:rPr>
          <w:rFonts w:ascii="Arial" w:eastAsiaTheme="minorEastAsia" w:hAnsi="Arial" w:cs="Arial"/>
          <w:b/>
          <w:bCs/>
          <w:sz w:val="20"/>
          <w:szCs w:val="20"/>
        </w:rPr>
        <w:t>6</w:t>
      </w:r>
      <w:r w:rsidRPr="000B6B0C">
        <w:rPr>
          <w:rFonts w:ascii="Arial" w:eastAsiaTheme="minorEastAsia" w:hAnsi="Arial" w:cs="Arial"/>
          <w:b/>
          <w:bCs/>
          <w:sz w:val="20"/>
          <w:szCs w:val="20"/>
        </w:rPr>
        <w:t>:</w:t>
      </w:r>
      <w:r>
        <w:rPr>
          <w:rFonts w:ascii="Arial" w:eastAsiaTheme="minorEastAsia" w:hAnsi="Arial" w:cs="Arial"/>
          <w:b/>
          <w:bCs/>
          <w:sz w:val="20"/>
          <w:szCs w:val="20"/>
        </w:rPr>
        <w:t xml:space="preserve"> no need to have specification change for RLM and L3 measurement </w:t>
      </w:r>
      <w:r w:rsidRPr="000B6B0C">
        <w:rPr>
          <w:rFonts w:ascii="Arial" w:eastAsiaTheme="minorEastAsia" w:hAnsi="Arial" w:cs="Arial"/>
          <w:b/>
          <w:bCs/>
          <w:sz w:val="20"/>
          <w:szCs w:val="20"/>
        </w:rPr>
        <w:t xml:space="preserve"> </w:t>
      </w:r>
    </w:p>
    <w:p w14:paraId="78C5E390" w14:textId="77777777" w:rsidR="00DE186D" w:rsidRDefault="00DE186D" w:rsidP="0035036D">
      <w:pPr>
        <w:snapToGrid w:val="0"/>
        <w:rPr>
          <w:rFonts w:ascii="Arial" w:eastAsiaTheme="minorEastAsia" w:hAnsi="Arial" w:cs="Arial"/>
          <w:b/>
          <w:bCs/>
          <w:sz w:val="20"/>
          <w:szCs w:val="20"/>
        </w:rPr>
      </w:pPr>
    </w:p>
    <w:p w14:paraId="13468239" w14:textId="77777777" w:rsidR="00DE186D" w:rsidRPr="00C20B3C" w:rsidRDefault="00DE186D" w:rsidP="00DE186D">
      <w:pPr>
        <w:rPr>
          <w:rFonts w:ascii="Arial" w:eastAsiaTheme="minorEastAsia" w:hAnsi="Arial" w:cs="Arial"/>
          <w:b/>
          <w:bCs/>
          <w:sz w:val="20"/>
          <w:szCs w:val="20"/>
          <w:lang w:val="en-GB"/>
        </w:rPr>
      </w:pPr>
      <w:r w:rsidRPr="00C20B3C">
        <w:rPr>
          <w:rFonts w:ascii="Arial" w:eastAsiaTheme="minorEastAsia" w:hAnsi="Arial" w:cs="Arial"/>
          <w:b/>
          <w:bCs/>
          <w:sz w:val="20"/>
          <w:szCs w:val="20"/>
          <w:lang w:val="en-GB"/>
        </w:rPr>
        <w:t xml:space="preserve">Proposal </w:t>
      </w:r>
      <w:r>
        <w:rPr>
          <w:rFonts w:ascii="Arial" w:eastAsiaTheme="minorEastAsia" w:hAnsi="Arial" w:cs="Arial"/>
          <w:b/>
          <w:bCs/>
          <w:sz w:val="20"/>
          <w:szCs w:val="20"/>
          <w:lang w:val="en-GB"/>
        </w:rPr>
        <w:t>7</w:t>
      </w:r>
      <w:r w:rsidRPr="00C20B3C">
        <w:rPr>
          <w:rFonts w:ascii="Arial" w:eastAsiaTheme="minorEastAsia" w:hAnsi="Arial" w:cs="Arial"/>
          <w:b/>
          <w:bCs/>
          <w:sz w:val="20"/>
          <w:szCs w:val="20"/>
          <w:lang w:val="en-GB"/>
        </w:rPr>
        <w:t xml:space="preserve">: RAN2 discuss following alternatives on capability of support </w:t>
      </w:r>
      <w:r>
        <w:rPr>
          <w:rFonts w:ascii="Arial" w:eastAsiaTheme="minorEastAsia" w:hAnsi="Arial" w:cs="Arial"/>
          <w:b/>
          <w:bCs/>
          <w:sz w:val="20"/>
          <w:szCs w:val="20"/>
          <w:lang w:val="en-GB"/>
        </w:rPr>
        <w:t xml:space="preserve">soft/ hard satellite </w:t>
      </w:r>
      <w:r w:rsidRPr="00C20B3C">
        <w:rPr>
          <w:rFonts w:ascii="Arial" w:eastAsiaTheme="minorEastAsia" w:hAnsi="Arial" w:cs="Arial"/>
          <w:b/>
          <w:bCs/>
          <w:sz w:val="20"/>
          <w:szCs w:val="20"/>
          <w:lang w:val="en-GB"/>
        </w:rPr>
        <w:t>switch</w:t>
      </w:r>
      <w:r>
        <w:rPr>
          <w:rFonts w:ascii="Arial" w:eastAsiaTheme="minorEastAsia" w:hAnsi="Arial" w:cs="Arial"/>
          <w:b/>
          <w:bCs/>
          <w:sz w:val="20"/>
          <w:szCs w:val="20"/>
          <w:lang w:val="en-GB"/>
        </w:rPr>
        <w:t xml:space="preserve"> without PCI changed</w:t>
      </w:r>
      <w:r w:rsidRPr="00C20B3C">
        <w:rPr>
          <w:rFonts w:ascii="Arial" w:eastAsiaTheme="minorEastAsia" w:hAnsi="Arial" w:cs="Arial"/>
          <w:b/>
          <w:bCs/>
          <w:sz w:val="20"/>
          <w:szCs w:val="20"/>
          <w:lang w:val="en-GB"/>
        </w:rPr>
        <w:t>:</w:t>
      </w:r>
    </w:p>
    <w:p w14:paraId="12FE71AB" w14:textId="77777777" w:rsidR="00DE186D" w:rsidRPr="00C20B3C" w:rsidRDefault="00DE186D" w:rsidP="00DE186D">
      <w:pPr>
        <w:pStyle w:val="ListParagraph"/>
        <w:numPr>
          <w:ilvl w:val="0"/>
          <w:numId w:val="48"/>
        </w:numPr>
        <w:rPr>
          <w:rFonts w:ascii="Arial" w:eastAsiaTheme="minorEastAsia" w:hAnsi="Arial" w:cs="Arial"/>
          <w:b/>
          <w:bCs/>
          <w:sz w:val="20"/>
          <w:szCs w:val="20"/>
          <w:lang w:val="en-GB"/>
        </w:rPr>
      </w:pPr>
      <w:r w:rsidRPr="00C20B3C">
        <w:rPr>
          <w:rFonts w:ascii="Arial" w:eastAsiaTheme="minorEastAsia" w:hAnsi="Arial" w:cs="Arial"/>
          <w:b/>
          <w:bCs/>
          <w:sz w:val="20"/>
          <w:szCs w:val="20"/>
          <w:lang w:val="en-GB"/>
        </w:rPr>
        <w:t>Optional without signalling</w:t>
      </w:r>
    </w:p>
    <w:p w14:paraId="465B5FFF" w14:textId="77777777" w:rsidR="00DE186D" w:rsidRPr="00C20B3C" w:rsidRDefault="00DE186D" w:rsidP="00DE186D">
      <w:pPr>
        <w:pStyle w:val="ListParagraph"/>
        <w:numPr>
          <w:ilvl w:val="0"/>
          <w:numId w:val="48"/>
        </w:numPr>
        <w:rPr>
          <w:rFonts w:ascii="Arial" w:eastAsiaTheme="minorEastAsia" w:hAnsi="Arial" w:cs="Arial"/>
          <w:b/>
          <w:bCs/>
          <w:sz w:val="20"/>
          <w:szCs w:val="20"/>
          <w:lang w:val="en-GB"/>
        </w:rPr>
      </w:pPr>
      <w:r w:rsidRPr="00C20B3C">
        <w:rPr>
          <w:rFonts w:ascii="Arial" w:eastAsiaTheme="minorEastAsia" w:hAnsi="Arial" w:cs="Arial"/>
          <w:b/>
          <w:bCs/>
          <w:sz w:val="20"/>
          <w:szCs w:val="20"/>
          <w:lang w:val="en-GB"/>
        </w:rPr>
        <w:t>Optional with signalling</w:t>
      </w:r>
    </w:p>
    <w:p w14:paraId="4B65965E" w14:textId="77777777" w:rsidR="00DE186D" w:rsidRPr="00DE186D" w:rsidRDefault="00DE186D" w:rsidP="0035036D">
      <w:pPr>
        <w:snapToGrid w:val="0"/>
        <w:rPr>
          <w:rFonts w:ascii="Arial" w:eastAsiaTheme="minorEastAsia" w:hAnsi="Arial" w:cs="Arial"/>
          <w:b/>
          <w:bCs/>
          <w:sz w:val="20"/>
          <w:szCs w:val="20"/>
          <w:lang w:val="en-GB"/>
        </w:rPr>
      </w:pPr>
    </w:p>
    <w:sectPr w:rsidR="00DE186D" w:rsidRPr="00DE186D"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6EBE7" w14:textId="77777777" w:rsidR="00613E2D" w:rsidRDefault="00613E2D" w:rsidP="00796430">
      <w:r>
        <w:separator/>
      </w:r>
    </w:p>
  </w:endnote>
  <w:endnote w:type="continuationSeparator" w:id="0">
    <w:p w14:paraId="4EB7F0E4" w14:textId="77777777" w:rsidR="00613E2D" w:rsidRDefault="00613E2D" w:rsidP="00796430">
      <w:r>
        <w:continuationSeparator/>
      </w:r>
    </w:p>
  </w:endnote>
  <w:endnote w:type="continuationNotice" w:id="1">
    <w:p w14:paraId="21C74647" w14:textId="77777777" w:rsidR="00613E2D" w:rsidRDefault="00613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C6423" w14:textId="77777777" w:rsidR="00613E2D" w:rsidRDefault="00613E2D" w:rsidP="00796430">
      <w:r>
        <w:separator/>
      </w:r>
    </w:p>
  </w:footnote>
  <w:footnote w:type="continuationSeparator" w:id="0">
    <w:p w14:paraId="432D80B6" w14:textId="77777777" w:rsidR="00613E2D" w:rsidRDefault="00613E2D" w:rsidP="00796430">
      <w:r>
        <w:continuationSeparator/>
      </w:r>
    </w:p>
  </w:footnote>
  <w:footnote w:type="continuationNotice" w:id="1">
    <w:p w14:paraId="4411063E" w14:textId="77777777" w:rsidR="00613E2D" w:rsidRDefault="00613E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DD3F02"/>
    <w:multiLevelType w:val="hybridMultilevel"/>
    <w:tmpl w:val="702EFFBC"/>
    <w:lvl w:ilvl="0" w:tplc="96A2289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2A3B7D"/>
    <w:multiLevelType w:val="hybridMultilevel"/>
    <w:tmpl w:val="24983396"/>
    <w:lvl w:ilvl="0" w:tplc="0882D716">
      <w:start w:val="2"/>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4F10BFD"/>
    <w:multiLevelType w:val="hybridMultilevel"/>
    <w:tmpl w:val="7F44CE88"/>
    <w:lvl w:ilvl="0" w:tplc="B98A68F8">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897282"/>
    <w:multiLevelType w:val="hybridMultilevel"/>
    <w:tmpl w:val="920C69F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BC00EC"/>
    <w:multiLevelType w:val="hybridMultilevel"/>
    <w:tmpl w:val="13D6417E"/>
    <w:lvl w:ilvl="0" w:tplc="96A2289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5B4D58"/>
    <w:multiLevelType w:val="hybridMultilevel"/>
    <w:tmpl w:val="D0A26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B70FD0"/>
    <w:multiLevelType w:val="hybridMultilevel"/>
    <w:tmpl w:val="837EE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A1B0E"/>
    <w:multiLevelType w:val="hybridMultilevel"/>
    <w:tmpl w:val="9D3C767A"/>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B092208"/>
    <w:multiLevelType w:val="hybridMultilevel"/>
    <w:tmpl w:val="CA468944"/>
    <w:lvl w:ilvl="0" w:tplc="6652F086">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32442B22"/>
    <w:multiLevelType w:val="hybridMultilevel"/>
    <w:tmpl w:val="F7867142"/>
    <w:lvl w:ilvl="0" w:tplc="D56E6E7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614649"/>
    <w:multiLevelType w:val="hybridMultilevel"/>
    <w:tmpl w:val="1FC652AE"/>
    <w:lvl w:ilvl="0" w:tplc="6652F086">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772F14"/>
    <w:multiLevelType w:val="hybridMultilevel"/>
    <w:tmpl w:val="B1C6A6F4"/>
    <w:lvl w:ilvl="0" w:tplc="6652F086">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5" w15:restartNumberingAfterBreak="0">
    <w:nsid w:val="45047108"/>
    <w:multiLevelType w:val="hybridMultilevel"/>
    <w:tmpl w:val="B05E9398"/>
    <w:lvl w:ilvl="0" w:tplc="0DF0F710">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B0453A"/>
    <w:multiLevelType w:val="multilevel"/>
    <w:tmpl w:val="281E86BE"/>
    <w:numStyleLink w:val="Recommendation"/>
  </w:abstractNum>
  <w:abstractNum w:abstractNumId="27" w15:restartNumberingAfterBreak="0">
    <w:nsid w:val="49C962F1"/>
    <w:multiLevelType w:val="hybridMultilevel"/>
    <w:tmpl w:val="15802408"/>
    <w:lvl w:ilvl="0" w:tplc="96A2289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30"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2F439A"/>
    <w:multiLevelType w:val="hybridMultilevel"/>
    <w:tmpl w:val="78C222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592B084C"/>
    <w:multiLevelType w:val="hybridMultilevel"/>
    <w:tmpl w:val="151A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FE02B5"/>
    <w:multiLevelType w:val="hybridMultilevel"/>
    <w:tmpl w:val="F22AC336"/>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37" w15:restartNumberingAfterBreak="0">
    <w:nsid w:val="5CCC4362"/>
    <w:multiLevelType w:val="hybridMultilevel"/>
    <w:tmpl w:val="78C222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0C12825"/>
    <w:multiLevelType w:val="hybridMultilevel"/>
    <w:tmpl w:val="9DCE8550"/>
    <w:lvl w:ilvl="0" w:tplc="96A2289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921CDF"/>
    <w:multiLevelType w:val="hybridMultilevel"/>
    <w:tmpl w:val="C046BB9A"/>
    <w:lvl w:ilvl="0" w:tplc="7C4E5F38">
      <w:start w:val="1"/>
      <w:numFmt w:val="bullet"/>
      <w:lvlText w:val=""/>
      <w:lvlJc w:val="left"/>
      <w:pPr>
        <w:tabs>
          <w:tab w:val="num" w:pos="720"/>
        </w:tabs>
        <w:ind w:left="720" w:hanging="360"/>
      </w:pPr>
      <w:rPr>
        <w:rFonts w:ascii="Wingdings" w:hAnsi="Wingdings" w:hint="default"/>
      </w:rPr>
    </w:lvl>
    <w:lvl w:ilvl="1" w:tplc="5C825B80">
      <w:start w:val="1"/>
      <w:numFmt w:val="bullet"/>
      <w:lvlText w:val=""/>
      <w:lvlJc w:val="left"/>
      <w:pPr>
        <w:tabs>
          <w:tab w:val="num" w:pos="1440"/>
        </w:tabs>
        <w:ind w:left="1440" w:hanging="360"/>
      </w:pPr>
      <w:rPr>
        <w:rFonts w:ascii="Wingdings" w:hAnsi="Wingdings" w:hint="default"/>
      </w:rPr>
    </w:lvl>
    <w:lvl w:ilvl="2" w:tplc="986C0BB6" w:tentative="1">
      <w:start w:val="1"/>
      <w:numFmt w:val="bullet"/>
      <w:lvlText w:val=""/>
      <w:lvlJc w:val="left"/>
      <w:pPr>
        <w:tabs>
          <w:tab w:val="num" w:pos="2160"/>
        </w:tabs>
        <w:ind w:left="2160" w:hanging="360"/>
      </w:pPr>
      <w:rPr>
        <w:rFonts w:ascii="Wingdings" w:hAnsi="Wingdings" w:hint="default"/>
      </w:rPr>
    </w:lvl>
    <w:lvl w:ilvl="3" w:tplc="B5D2D3B4" w:tentative="1">
      <w:start w:val="1"/>
      <w:numFmt w:val="bullet"/>
      <w:lvlText w:val=""/>
      <w:lvlJc w:val="left"/>
      <w:pPr>
        <w:tabs>
          <w:tab w:val="num" w:pos="2880"/>
        </w:tabs>
        <w:ind w:left="2880" w:hanging="360"/>
      </w:pPr>
      <w:rPr>
        <w:rFonts w:ascii="Wingdings" w:hAnsi="Wingdings" w:hint="default"/>
      </w:rPr>
    </w:lvl>
    <w:lvl w:ilvl="4" w:tplc="56403826" w:tentative="1">
      <w:start w:val="1"/>
      <w:numFmt w:val="bullet"/>
      <w:lvlText w:val=""/>
      <w:lvlJc w:val="left"/>
      <w:pPr>
        <w:tabs>
          <w:tab w:val="num" w:pos="3600"/>
        </w:tabs>
        <w:ind w:left="3600" w:hanging="360"/>
      </w:pPr>
      <w:rPr>
        <w:rFonts w:ascii="Wingdings" w:hAnsi="Wingdings" w:hint="default"/>
      </w:rPr>
    </w:lvl>
    <w:lvl w:ilvl="5" w:tplc="98685B52" w:tentative="1">
      <w:start w:val="1"/>
      <w:numFmt w:val="bullet"/>
      <w:lvlText w:val=""/>
      <w:lvlJc w:val="left"/>
      <w:pPr>
        <w:tabs>
          <w:tab w:val="num" w:pos="4320"/>
        </w:tabs>
        <w:ind w:left="4320" w:hanging="360"/>
      </w:pPr>
      <w:rPr>
        <w:rFonts w:ascii="Wingdings" w:hAnsi="Wingdings" w:hint="default"/>
      </w:rPr>
    </w:lvl>
    <w:lvl w:ilvl="6" w:tplc="E10AE9A8" w:tentative="1">
      <w:start w:val="1"/>
      <w:numFmt w:val="bullet"/>
      <w:lvlText w:val=""/>
      <w:lvlJc w:val="left"/>
      <w:pPr>
        <w:tabs>
          <w:tab w:val="num" w:pos="5040"/>
        </w:tabs>
        <w:ind w:left="5040" w:hanging="360"/>
      </w:pPr>
      <w:rPr>
        <w:rFonts w:ascii="Wingdings" w:hAnsi="Wingdings" w:hint="default"/>
      </w:rPr>
    </w:lvl>
    <w:lvl w:ilvl="7" w:tplc="6F743CC8" w:tentative="1">
      <w:start w:val="1"/>
      <w:numFmt w:val="bullet"/>
      <w:lvlText w:val=""/>
      <w:lvlJc w:val="left"/>
      <w:pPr>
        <w:tabs>
          <w:tab w:val="num" w:pos="5760"/>
        </w:tabs>
        <w:ind w:left="5760" w:hanging="360"/>
      </w:pPr>
      <w:rPr>
        <w:rFonts w:ascii="Wingdings" w:hAnsi="Wingdings" w:hint="default"/>
      </w:rPr>
    </w:lvl>
    <w:lvl w:ilvl="8" w:tplc="2068BCA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FC1B26"/>
    <w:multiLevelType w:val="hybridMultilevel"/>
    <w:tmpl w:val="920C69F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4BC3068"/>
    <w:multiLevelType w:val="hybridMultilevel"/>
    <w:tmpl w:val="6A76CC8C"/>
    <w:lvl w:ilvl="0" w:tplc="96A2289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9436930">
    <w:abstractNumId w:val="2"/>
  </w:num>
  <w:num w:numId="2" w16cid:durableId="1087314294">
    <w:abstractNumId w:val="28"/>
  </w:num>
  <w:num w:numId="3" w16cid:durableId="948317881">
    <w:abstractNumId w:val="24"/>
  </w:num>
  <w:num w:numId="4" w16cid:durableId="1510287417">
    <w:abstractNumId w:val="19"/>
  </w:num>
  <w:num w:numId="5" w16cid:durableId="1486316292">
    <w:abstractNumId w:val="34"/>
  </w:num>
  <w:num w:numId="6" w16cid:durableId="417407601">
    <w:abstractNumId w:val="20"/>
  </w:num>
  <w:num w:numId="7" w16cid:durableId="1552300747">
    <w:abstractNumId w:val="5"/>
  </w:num>
  <w:num w:numId="8" w16cid:durableId="1944066553">
    <w:abstractNumId w:val="29"/>
  </w:num>
  <w:num w:numId="9" w16cid:durableId="1954290451">
    <w:abstractNumId w:val="31"/>
    <w:lvlOverride w:ilvl="0">
      <w:startOverride w:val="1"/>
    </w:lvlOverride>
  </w:num>
  <w:num w:numId="10" w16cid:durableId="783423786">
    <w:abstractNumId w:val="4"/>
  </w:num>
  <w:num w:numId="11" w16cid:durableId="429281794">
    <w:abstractNumId w:val="26"/>
  </w:num>
  <w:num w:numId="12" w16cid:durableId="854684509">
    <w:abstractNumId w:val="4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44"/>
  </w:num>
  <w:num w:numId="14" w16cid:durableId="687752480">
    <w:abstractNumId w:val="16"/>
  </w:num>
  <w:num w:numId="15" w16cid:durableId="257756216">
    <w:abstractNumId w:val="30"/>
  </w:num>
  <w:num w:numId="16" w16cid:durableId="1958290271">
    <w:abstractNumId w:val="33"/>
  </w:num>
  <w:num w:numId="17" w16cid:durableId="1009258195">
    <w:abstractNumId w:val="18"/>
  </w:num>
  <w:num w:numId="18" w16cid:durableId="1969042782">
    <w:abstractNumId w:val="7"/>
  </w:num>
  <w:num w:numId="19" w16cid:durableId="267541947">
    <w:abstractNumId w:val="10"/>
  </w:num>
  <w:num w:numId="20" w16cid:durableId="94833795">
    <w:abstractNumId w:val="3"/>
  </w:num>
  <w:num w:numId="21" w16cid:durableId="2129616234">
    <w:abstractNumId w:val="12"/>
  </w:num>
  <w:num w:numId="22" w16cid:durableId="1759011608">
    <w:abstractNumId w:val="11"/>
  </w:num>
  <w:num w:numId="23" w16cid:durableId="1556503787">
    <w:abstractNumId w:val="39"/>
  </w:num>
  <w:num w:numId="24" w16cid:durableId="531502155">
    <w:abstractNumId w:val="45"/>
  </w:num>
  <w:num w:numId="25" w16cid:durableId="1406681614">
    <w:abstractNumId w:val="35"/>
  </w:num>
  <w:num w:numId="26" w16cid:durableId="2001960179">
    <w:abstractNumId w:val="36"/>
  </w:num>
  <w:num w:numId="27" w16cid:durableId="1560092314">
    <w:abstractNumId w:val="21"/>
  </w:num>
  <w:num w:numId="28" w16cid:durableId="291324916">
    <w:abstractNumId w:val="2"/>
  </w:num>
  <w:num w:numId="29" w16cid:durableId="1485510458">
    <w:abstractNumId w:val="2"/>
  </w:num>
  <w:num w:numId="30" w16cid:durableId="1237671224">
    <w:abstractNumId w:val="40"/>
  </w:num>
  <w:num w:numId="31" w16cid:durableId="899941630">
    <w:abstractNumId w:val="15"/>
  </w:num>
  <w:num w:numId="32" w16cid:durableId="605893600">
    <w:abstractNumId w:val="0"/>
  </w:num>
  <w:num w:numId="33" w16cid:durableId="788209839">
    <w:abstractNumId w:val="6"/>
  </w:num>
  <w:num w:numId="34" w16cid:durableId="361830062">
    <w:abstractNumId w:val="17"/>
  </w:num>
  <w:num w:numId="35" w16cid:durableId="6105323">
    <w:abstractNumId w:val="25"/>
  </w:num>
  <w:num w:numId="36" w16cid:durableId="454257543">
    <w:abstractNumId w:val="8"/>
  </w:num>
  <w:num w:numId="37" w16cid:durableId="1829979331">
    <w:abstractNumId w:val="23"/>
  </w:num>
  <w:num w:numId="38" w16cid:durableId="757793375">
    <w:abstractNumId w:val="22"/>
  </w:num>
  <w:num w:numId="39" w16cid:durableId="1854999256">
    <w:abstractNumId w:val="14"/>
  </w:num>
  <w:num w:numId="40" w16cid:durableId="1930238088">
    <w:abstractNumId w:val="1"/>
  </w:num>
  <w:num w:numId="41" w16cid:durableId="975986108">
    <w:abstractNumId w:val="27"/>
  </w:num>
  <w:num w:numId="42" w16cid:durableId="466093372">
    <w:abstractNumId w:val="43"/>
  </w:num>
  <w:num w:numId="43" w16cid:durableId="303047232">
    <w:abstractNumId w:val="13"/>
  </w:num>
  <w:num w:numId="44" w16cid:durableId="332143546">
    <w:abstractNumId w:val="38"/>
  </w:num>
  <w:num w:numId="45" w16cid:durableId="1451557799">
    <w:abstractNumId w:val="41"/>
  </w:num>
  <w:num w:numId="46" w16cid:durableId="772239318">
    <w:abstractNumId w:val="32"/>
  </w:num>
  <w:num w:numId="47" w16cid:durableId="1043752044">
    <w:abstractNumId w:val="9"/>
  </w:num>
  <w:num w:numId="48" w16cid:durableId="913321377">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40D"/>
    <w:rsid w:val="00001832"/>
    <w:rsid w:val="00002368"/>
    <w:rsid w:val="000023A4"/>
    <w:rsid w:val="00002776"/>
    <w:rsid w:val="000029B4"/>
    <w:rsid w:val="00002ABE"/>
    <w:rsid w:val="00002F8A"/>
    <w:rsid w:val="0000304E"/>
    <w:rsid w:val="0000319E"/>
    <w:rsid w:val="00003208"/>
    <w:rsid w:val="00003313"/>
    <w:rsid w:val="000033D6"/>
    <w:rsid w:val="0000345D"/>
    <w:rsid w:val="00003B22"/>
    <w:rsid w:val="00003DBE"/>
    <w:rsid w:val="00003F5D"/>
    <w:rsid w:val="00004096"/>
    <w:rsid w:val="00004173"/>
    <w:rsid w:val="00004357"/>
    <w:rsid w:val="0000439C"/>
    <w:rsid w:val="0000477C"/>
    <w:rsid w:val="000048B3"/>
    <w:rsid w:val="00004E23"/>
    <w:rsid w:val="0000509D"/>
    <w:rsid w:val="0000554E"/>
    <w:rsid w:val="00005E7A"/>
    <w:rsid w:val="00005FE7"/>
    <w:rsid w:val="0000601A"/>
    <w:rsid w:val="00006087"/>
    <w:rsid w:val="0000618D"/>
    <w:rsid w:val="000064CC"/>
    <w:rsid w:val="000065B4"/>
    <w:rsid w:val="000068B8"/>
    <w:rsid w:val="000069FB"/>
    <w:rsid w:val="00006B02"/>
    <w:rsid w:val="00006BA1"/>
    <w:rsid w:val="0000711C"/>
    <w:rsid w:val="00007461"/>
    <w:rsid w:val="0000766F"/>
    <w:rsid w:val="000077FF"/>
    <w:rsid w:val="0000781C"/>
    <w:rsid w:val="000079FF"/>
    <w:rsid w:val="00007AEF"/>
    <w:rsid w:val="00007DA8"/>
    <w:rsid w:val="00007F0F"/>
    <w:rsid w:val="0001006D"/>
    <w:rsid w:val="000103C5"/>
    <w:rsid w:val="00010408"/>
    <w:rsid w:val="000104D3"/>
    <w:rsid w:val="000110E0"/>
    <w:rsid w:val="000113E2"/>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8D4"/>
    <w:rsid w:val="00023D93"/>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596"/>
    <w:rsid w:val="00030E5A"/>
    <w:rsid w:val="000315DE"/>
    <w:rsid w:val="00031817"/>
    <w:rsid w:val="00031B95"/>
    <w:rsid w:val="00031BB4"/>
    <w:rsid w:val="00031C6F"/>
    <w:rsid w:val="00031E6D"/>
    <w:rsid w:val="00031FB7"/>
    <w:rsid w:val="000328D4"/>
    <w:rsid w:val="00032B01"/>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1D"/>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935"/>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3FC4"/>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6C"/>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1F21"/>
    <w:rsid w:val="0007216C"/>
    <w:rsid w:val="000721AD"/>
    <w:rsid w:val="000725A6"/>
    <w:rsid w:val="000725B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83D"/>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7C0"/>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A5D"/>
    <w:rsid w:val="000A0BAE"/>
    <w:rsid w:val="000A0D0D"/>
    <w:rsid w:val="000A0E2F"/>
    <w:rsid w:val="000A1705"/>
    <w:rsid w:val="000A1768"/>
    <w:rsid w:val="000A1897"/>
    <w:rsid w:val="000A1AAC"/>
    <w:rsid w:val="000A1AB0"/>
    <w:rsid w:val="000A1CE1"/>
    <w:rsid w:val="000A1E21"/>
    <w:rsid w:val="000A1EDB"/>
    <w:rsid w:val="000A215A"/>
    <w:rsid w:val="000A2338"/>
    <w:rsid w:val="000A28FA"/>
    <w:rsid w:val="000A2ACA"/>
    <w:rsid w:val="000A2B8F"/>
    <w:rsid w:val="000A31C7"/>
    <w:rsid w:val="000A322A"/>
    <w:rsid w:val="000A3587"/>
    <w:rsid w:val="000A37DD"/>
    <w:rsid w:val="000A3984"/>
    <w:rsid w:val="000A39D1"/>
    <w:rsid w:val="000A39E5"/>
    <w:rsid w:val="000A3E64"/>
    <w:rsid w:val="000A4181"/>
    <w:rsid w:val="000A43EF"/>
    <w:rsid w:val="000A4623"/>
    <w:rsid w:val="000A4BF1"/>
    <w:rsid w:val="000A4ED4"/>
    <w:rsid w:val="000A4F23"/>
    <w:rsid w:val="000A511C"/>
    <w:rsid w:val="000A58E7"/>
    <w:rsid w:val="000A5E70"/>
    <w:rsid w:val="000A5F85"/>
    <w:rsid w:val="000A609C"/>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C2A"/>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6B0C"/>
    <w:rsid w:val="000B7556"/>
    <w:rsid w:val="000B76C1"/>
    <w:rsid w:val="000B7B43"/>
    <w:rsid w:val="000C0AFB"/>
    <w:rsid w:val="000C0B81"/>
    <w:rsid w:val="000C111E"/>
    <w:rsid w:val="000C13DF"/>
    <w:rsid w:val="000C1B1B"/>
    <w:rsid w:val="000C1B5A"/>
    <w:rsid w:val="000C283C"/>
    <w:rsid w:val="000C2847"/>
    <w:rsid w:val="000C2E8B"/>
    <w:rsid w:val="000C2F71"/>
    <w:rsid w:val="000C3041"/>
    <w:rsid w:val="000C32C2"/>
    <w:rsid w:val="000C364C"/>
    <w:rsid w:val="000C3651"/>
    <w:rsid w:val="000C3BCA"/>
    <w:rsid w:val="000C3ED9"/>
    <w:rsid w:val="000C4034"/>
    <w:rsid w:val="000C406F"/>
    <w:rsid w:val="000C423C"/>
    <w:rsid w:val="000C43DE"/>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6CC"/>
    <w:rsid w:val="000D0A24"/>
    <w:rsid w:val="000D0D23"/>
    <w:rsid w:val="000D0E0A"/>
    <w:rsid w:val="000D10F0"/>
    <w:rsid w:val="000D1807"/>
    <w:rsid w:val="000D1B50"/>
    <w:rsid w:val="000D2241"/>
    <w:rsid w:val="000D22A7"/>
    <w:rsid w:val="000D2321"/>
    <w:rsid w:val="000D24C3"/>
    <w:rsid w:val="000D2547"/>
    <w:rsid w:val="000D296F"/>
    <w:rsid w:val="000D325D"/>
    <w:rsid w:val="000D33BC"/>
    <w:rsid w:val="000D3693"/>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0AE"/>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0E8"/>
    <w:rsid w:val="000F3232"/>
    <w:rsid w:val="000F325B"/>
    <w:rsid w:val="000F3C5C"/>
    <w:rsid w:val="000F3ED9"/>
    <w:rsid w:val="000F3FA1"/>
    <w:rsid w:val="000F417A"/>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6C46"/>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C4D"/>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7C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C31"/>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3EC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BC3"/>
    <w:rsid w:val="00132FFE"/>
    <w:rsid w:val="0013329A"/>
    <w:rsid w:val="00133386"/>
    <w:rsid w:val="00133AAB"/>
    <w:rsid w:val="00133ABC"/>
    <w:rsid w:val="0013438A"/>
    <w:rsid w:val="0013455A"/>
    <w:rsid w:val="0013456D"/>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4E56"/>
    <w:rsid w:val="00145280"/>
    <w:rsid w:val="00145567"/>
    <w:rsid w:val="0014562D"/>
    <w:rsid w:val="00145689"/>
    <w:rsid w:val="0014574E"/>
    <w:rsid w:val="00145A27"/>
    <w:rsid w:val="00145B04"/>
    <w:rsid w:val="00145E20"/>
    <w:rsid w:val="00145FA7"/>
    <w:rsid w:val="00145FC5"/>
    <w:rsid w:val="00146932"/>
    <w:rsid w:val="00146C92"/>
    <w:rsid w:val="00146D91"/>
    <w:rsid w:val="0014716F"/>
    <w:rsid w:val="0014722A"/>
    <w:rsid w:val="0014726E"/>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5B5"/>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84A"/>
    <w:rsid w:val="00155874"/>
    <w:rsid w:val="00155A67"/>
    <w:rsid w:val="00155DE9"/>
    <w:rsid w:val="00155EC3"/>
    <w:rsid w:val="00155FE1"/>
    <w:rsid w:val="001562DA"/>
    <w:rsid w:val="00156321"/>
    <w:rsid w:val="001564E2"/>
    <w:rsid w:val="0015660F"/>
    <w:rsid w:val="00156C59"/>
    <w:rsid w:val="00156D4D"/>
    <w:rsid w:val="00156D96"/>
    <w:rsid w:val="00156E2C"/>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5F0B"/>
    <w:rsid w:val="001761B3"/>
    <w:rsid w:val="001762EF"/>
    <w:rsid w:val="00176B73"/>
    <w:rsid w:val="00176FE9"/>
    <w:rsid w:val="00177076"/>
    <w:rsid w:val="00177130"/>
    <w:rsid w:val="00177250"/>
    <w:rsid w:val="001776CE"/>
    <w:rsid w:val="00177871"/>
    <w:rsid w:val="00177957"/>
    <w:rsid w:val="00177C3D"/>
    <w:rsid w:val="00177CAF"/>
    <w:rsid w:val="00177D4C"/>
    <w:rsid w:val="00177D88"/>
    <w:rsid w:val="00177E5A"/>
    <w:rsid w:val="0018019C"/>
    <w:rsid w:val="00180215"/>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42A"/>
    <w:rsid w:val="001855EC"/>
    <w:rsid w:val="0018574F"/>
    <w:rsid w:val="00185A07"/>
    <w:rsid w:val="00185FF8"/>
    <w:rsid w:val="00186070"/>
    <w:rsid w:val="001861BE"/>
    <w:rsid w:val="00186385"/>
    <w:rsid w:val="001867DA"/>
    <w:rsid w:val="00186A1C"/>
    <w:rsid w:val="00186ADB"/>
    <w:rsid w:val="00186D3D"/>
    <w:rsid w:val="0018730E"/>
    <w:rsid w:val="0018737B"/>
    <w:rsid w:val="001873BD"/>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D35"/>
    <w:rsid w:val="00196F15"/>
    <w:rsid w:val="00197314"/>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6A7"/>
    <w:rsid w:val="001A7886"/>
    <w:rsid w:val="001A7B00"/>
    <w:rsid w:val="001A7B6A"/>
    <w:rsid w:val="001B01B4"/>
    <w:rsid w:val="001B0242"/>
    <w:rsid w:val="001B06B5"/>
    <w:rsid w:val="001B092E"/>
    <w:rsid w:val="001B0AFC"/>
    <w:rsid w:val="001B0DBB"/>
    <w:rsid w:val="001B0E92"/>
    <w:rsid w:val="001B10EB"/>
    <w:rsid w:val="001B1553"/>
    <w:rsid w:val="001B15A1"/>
    <w:rsid w:val="001B1A44"/>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D2E"/>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93B"/>
    <w:rsid w:val="001C3C61"/>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03"/>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5B90"/>
    <w:rsid w:val="001D619E"/>
    <w:rsid w:val="001D667A"/>
    <w:rsid w:val="001D67CF"/>
    <w:rsid w:val="001D6959"/>
    <w:rsid w:val="001D6C55"/>
    <w:rsid w:val="001D7030"/>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342"/>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61"/>
    <w:rsid w:val="001F3CD4"/>
    <w:rsid w:val="001F3DA6"/>
    <w:rsid w:val="001F3F8B"/>
    <w:rsid w:val="001F4380"/>
    <w:rsid w:val="001F43AF"/>
    <w:rsid w:val="001F4BC8"/>
    <w:rsid w:val="001F4D96"/>
    <w:rsid w:val="001F4ED2"/>
    <w:rsid w:val="001F5069"/>
    <w:rsid w:val="001F52E7"/>
    <w:rsid w:val="001F53A7"/>
    <w:rsid w:val="001F540A"/>
    <w:rsid w:val="001F56AF"/>
    <w:rsid w:val="001F580C"/>
    <w:rsid w:val="001F595C"/>
    <w:rsid w:val="001F596D"/>
    <w:rsid w:val="001F5CC2"/>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2F"/>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17F25"/>
    <w:rsid w:val="0022016E"/>
    <w:rsid w:val="0022034F"/>
    <w:rsid w:val="00220717"/>
    <w:rsid w:val="00220A6D"/>
    <w:rsid w:val="00220AF0"/>
    <w:rsid w:val="00220D32"/>
    <w:rsid w:val="00221519"/>
    <w:rsid w:val="00222428"/>
    <w:rsid w:val="00222600"/>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5C30"/>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611"/>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8B"/>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47F45"/>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3A3"/>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7AD"/>
    <w:rsid w:val="00262872"/>
    <w:rsid w:val="0026296D"/>
    <w:rsid w:val="002629E8"/>
    <w:rsid w:val="00262E2E"/>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5A5D"/>
    <w:rsid w:val="00266700"/>
    <w:rsid w:val="00266D1F"/>
    <w:rsid w:val="00266DC7"/>
    <w:rsid w:val="0026730A"/>
    <w:rsid w:val="0026738B"/>
    <w:rsid w:val="0026782E"/>
    <w:rsid w:val="0026783C"/>
    <w:rsid w:val="00267C89"/>
    <w:rsid w:val="00267E6B"/>
    <w:rsid w:val="0027053A"/>
    <w:rsid w:val="00270AC7"/>
    <w:rsid w:val="00270C7E"/>
    <w:rsid w:val="00270C95"/>
    <w:rsid w:val="00270D14"/>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3F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3E66"/>
    <w:rsid w:val="00294209"/>
    <w:rsid w:val="00294252"/>
    <w:rsid w:val="002944FE"/>
    <w:rsid w:val="002946AD"/>
    <w:rsid w:val="00294CA8"/>
    <w:rsid w:val="0029505C"/>
    <w:rsid w:val="00295095"/>
    <w:rsid w:val="002951A9"/>
    <w:rsid w:val="00295362"/>
    <w:rsid w:val="002955AE"/>
    <w:rsid w:val="00295DEA"/>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27C"/>
    <w:rsid w:val="002C153F"/>
    <w:rsid w:val="002C165D"/>
    <w:rsid w:val="002C189B"/>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3B3"/>
    <w:rsid w:val="002D15E5"/>
    <w:rsid w:val="002D1A13"/>
    <w:rsid w:val="002D1E68"/>
    <w:rsid w:val="002D242F"/>
    <w:rsid w:val="002D2932"/>
    <w:rsid w:val="002D2C69"/>
    <w:rsid w:val="002D2DC6"/>
    <w:rsid w:val="002D2FF9"/>
    <w:rsid w:val="002D31C8"/>
    <w:rsid w:val="002D38A1"/>
    <w:rsid w:val="002D3A05"/>
    <w:rsid w:val="002D3B3B"/>
    <w:rsid w:val="002D4159"/>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88D"/>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856"/>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6F7"/>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1AAA"/>
    <w:rsid w:val="00302082"/>
    <w:rsid w:val="0030295E"/>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677"/>
    <w:rsid w:val="00317896"/>
    <w:rsid w:val="00317A20"/>
    <w:rsid w:val="00317E1A"/>
    <w:rsid w:val="00317F1C"/>
    <w:rsid w:val="0032074B"/>
    <w:rsid w:val="003208E5"/>
    <w:rsid w:val="00320E9E"/>
    <w:rsid w:val="00321672"/>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BB3"/>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400"/>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36D"/>
    <w:rsid w:val="00350694"/>
    <w:rsid w:val="00350AB9"/>
    <w:rsid w:val="00350B17"/>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698"/>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C85"/>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77D43"/>
    <w:rsid w:val="003801B8"/>
    <w:rsid w:val="0038059B"/>
    <w:rsid w:val="003808B0"/>
    <w:rsid w:val="00381051"/>
    <w:rsid w:val="003812FB"/>
    <w:rsid w:val="00381359"/>
    <w:rsid w:val="0038198F"/>
    <w:rsid w:val="00381EC0"/>
    <w:rsid w:val="00381F67"/>
    <w:rsid w:val="003820FC"/>
    <w:rsid w:val="0038212D"/>
    <w:rsid w:val="00382316"/>
    <w:rsid w:val="003826FA"/>
    <w:rsid w:val="00382708"/>
    <w:rsid w:val="003827DB"/>
    <w:rsid w:val="00382B05"/>
    <w:rsid w:val="00382FFE"/>
    <w:rsid w:val="00383517"/>
    <w:rsid w:val="00383945"/>
    <w:rsid w:val="00383B16"/>
    <w:rsid w:val="00383B60"/>
    <w:rsid w:val="00383B97"/>
    <w:rsid w:val="00383C33"/>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77A"/>
    <w:rsid w:val="00390F18"/>
    <w:rsid w:val="0039102C"/>
    <w:rsid w:val="0039116B"/>
    <w:rsid w:val="0039142D"/>
    <w:rsid w:val="00391877"/>
    <w:rsid w:val="0039190D"/>
    <w:rsid w:val="00391985"/>
    <w:rsid w:val="00391990"/>
    <w:rsid w:val="00391DE4"/>
    <w:rsid w:val="00391F97"/>
    <w:rsid w:val="00391FEA"/>
    <w:rsid w:val="00392027"/>
    <w:rsid w:val="0039214C"/>
    <w:rsid w:val="00392164"/>
    <w:rsid w:val="003921C6"/>
    <w:rsid w:val="003922FF"/>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345"/>
    <w:rsid w:val="003C08EE"/>
    <w:rsid w:val="003C0A82"/>
    <w:rsid w:val="003C10C1"/>
    <w:rsid w:val="003C10F4"/>
    <w:rsid w:val="003C1125"/>
    <w:rsid w:val="003C14A8"/>
    <w:rsid w:val="003C277B"/>
    <w:rsid w:val="003C27A5"/>
    <w:rsid w:val="003C328B"/>
    <w:rsid w:val="003C3697"/>
    <w:rsid w:val="003C3BF1"/>
    <w:rsid w:val="003C3D71"/>
    <w:rsid w:val="003C3D8D"/>
    <w:rsid w:val="003C3E22"/>
    <w:rsid w:val="003C3EAC"/>
    <w:rsid w:val="003C40D4"/>
    <w:rsid w:val="003C486A"/>
    <w:rsid w:val="003C4D38"/>
    <w:rsid w:val="003C4E9A"/>
    <w:rsid w:val="003C538D"/>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1E5"/>
    <w:rsid w:val="003E1599"/>
    <w:rsid w:val="003E1C0F"/>
    <w:rsid w:val="003E1C26"/>
    <w:rsid w:val="003E1DF9"/>
    <w:rsid w:val="003E2017"/>
    <w:rsid w:val="003E2161"/>
    <w:rsid w:val="003E2179"/>
    <w:rsid w:val="003E2475"/>
    <w:rsid w:val="003E2516"/>
    <w:rsid w:val="003E2C1B"/>
    <w:rsid w:val="003E2C91"/>
    <w:rsid w:val="003E2D61"/>
    <w:rsid w:val="003E32F3"/>
    <w:rsid w:val="003E3649"/>
    <w:rsid w:val="003E39DE"/>
    <w:rsid w:val="003E3DD5"/>
    <w:rsid w:val="003E3EA1"/>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4D0"/>
    <w:rsid w:val="003F07E8"/>
    <w:rsid w:val="003F0D74"/>
    <w:rsid w:val="003F0FCB"/>
    <w:rsid w:val="003F11F1"/>
    <w:rsid w:val="003F14E0"/>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DF"/>
    <w:rsid w:val="003F5FEE"/>
    <w:rsid w:val="003F662E"/>
    <w:rsid w:val="003F68AD"/>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29A"/>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7DB"/>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17EA5"/>
    <w:rsid w:val="00420303"/>
    <w:rsid w:val="0042036F"/>
    <w:rsid w:val="0042045D"/>
    <w:rsid w:val="0042061A"/>
    <w:rsid w:val="0042089C"/>
    <w:rsid w:val="00420C71"/>
    <w:rsid w:val="00420CA5"/>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86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0D8"/>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59FF"/>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D71"/>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5B"/>
    <w:rsid w:val="00495BD2"/>
    <w:rsid w:val="00495D3A"/>
    <w:rsid w:val="00495DC8"/>
    <w:rsid w:val="00495FB5"/>
    <w:rsid w:val="004961C6"/>
    <w:rsid w:val="004969F4"/>
    <w:rsid w:val="00496C1A"/>
    <w:rsid w:val="00496C91"/>
    <w:rsid w:val="00496FB9"/>
    <w:rsid w:val="00497303"/>
    <w:rsid w:val="004975C3"/>
    <w:rsid w:val="00497BB3"/>
    <w:rsid w:val="00497EC0"/>
    <w:rsid w:val="004A051A"/>
    <w:rsid w:val="004A0561"/>
    <w:rsid w:val="004A08B4"/>
    <w:rsid w:val="004A093F"/>
    <w:rsid w:val="004A0C79"/>
    <w:rsid w:val="004A0CF6"/>
    <w:rsid w:val="004A12A7"/>
    <w:rsid w:val="004A12E2"/>
    <w:rsid w:val="004A13AA"/>
    <w:rsid w:val="004A14FA"/>
    <w:rsid w:val="004A1612"/>
    <w:rsid w:val="004A1C89"/>
    <w:rsid w:val="004A1DFA"/>
    <w:rsid w:val="004A2229"/>
    <w:rsid w:val="004A22B9"/>
    <w:rsid w:val="004A2392"/>
    <w:rsid w:val="004A2393"/>
    <w:rsid w:val="004A250F"/>
    <w:rsid w:val="004A2C00"/>
    <w:rsid w:val="004A2C8A"/>
    <w:rsid w:val="004A2D68"/>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20"/>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895"/>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8C7"/>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0B9"/>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BB"/>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FD6"/>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2F63"/>
    <w:rsid w:val="00503518"/>
    <w:rsid w:val="00503690"/>
    <w:rsid w:val="00503722"/>
    <w:rsid w:val="0050396B"/>
    <w:rsid w:val="00503B39"/>
    <w:rsid w:val="00503F9F"/>
    <w:rsid w:val="00504490"/>
    <w:rsid w:val="00504704"/>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4CC"/>
    <w:rsid w:val="0051470E"/>
    <w:rsid w:val="00514999"/>
    <w:rsid w:val="00514DE8"/>
    <w:rsid w:val="005153E7"/>
    <w:rsid w:val="005154D0"/>
    <w:rsid w:val="0051586C"/>
    <w:rsid w:val="00515ACB"/>
    <w:rsid w:val="00515CFB"/>
    <w:rsid w:val="00516318"/>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4EB"/>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12C"/>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5EC"/>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03E"/>
    <w:rsid w:val="005821E6"/>
    <w:rsid w:val="0058221B"/>
    <w:rsid w:val="005825A9"/>
    <w:rsid w:val="005825D7"/>
    <w:rsid w:val="0058286D"/>
    <w:rsid w:val="005828B6"/>
    <w:rsid w:val="00582951"/>
    <w:rsid w:val="00582A36"/>
    <w:rsid w:val="00582A94"/>
    <w:rsid w:val="00582B2E"/>
    <w:rsid w:val="00582EB2"/>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C3E"/>
    <w:rsid w:val="005A5089"/>
    <w:rsid w:val="005A5956"/>
    <w:rsid w:val="005A5C54"/>
    <w:rsid w:val="005A5CA0"/>
    <w:rsid w:val="005A5CAD"/>
    <w:rsid w:val="005A5E60"/>
    <w:rsid w:val="005A609B"/>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2CF"/>
    <w:rsid w:val="005C24CE"/>
    <w:rsid w:val="005C2781"/>
    <w:rsid w:val="005C29A4"/>
    <w:rsid w:val="005C29CC"/>
    <w:rsid w:val="005C2B8C"/>
    <w:rsid w:val="005C2B9C"/>
    <w:rsid w:val="005C2E09"/>
    <w:rsid w:val="005C2F66"/>
    <w:rsid w:val="005C309D"/>
    <w:rsid w:val="005C30C0"/>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1B0"/>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7E8"/>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7BB"/>
    <w:rsid w:val="005E49B8"/>
    <w:rsid w:val="005E4C2F"/>
    <w:rsid w:val="005E4D06"/>
    <w:rsid w:val="005E57C6"/>
    <w:rsid w:val="005E5846"/>
    <w:rsid w:val="005E5B28"/>
    <w:rsid w:val="005E5E93"/>
    <w:rsid w:val="005E5F46"/>
    <w:rsid w:val="005E6237"/>
    <w:rsid w:val="005E637B"/>
    <w:rsid w:val="005E638A"/>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34D1"/>
    <w:rsid w:val="005F3D4F"/>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505"/>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3E2D"/>
    <w:rsid w:val="006144D8"/>
    <w:rsid w:val="0061475F"/>
    <w:rsid w:val="0061487E"/>
    <w:rsid w:val="0061499A"/>
    <w:rsid w:val="00614A54"/>
    <w:rsid w:val="00614A80"/>
    <w:rsid w:val="00614B6C"/>
    <w:rsid w:val="00614F59"/>
    <w:rsid w:val="00614F84"/>
    <w:rsid w:val="006154E1"/>
    <w:rsid w:val="0061558A"/>
    <w:rsid w:val="0061576C"/>
    <w:rsid w:val="00615B17"/>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D4E"/>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4E7"/>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A7A"/>
    <w:rsid w:val="00640B06"/>
    <w:rsid w:val="00640BB0"/>
    <w:rsid w:val="00640D9C"/>
    <w:rsid w:val="00640F4B"/>
    <w:rsid w:val="00641127"/>
    <w:rsid w:val="00641564"/>
    <w:rsid w:val="00641571"/>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4FBD"/>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028"/>
    <w:rsid w:val="00680041"/>
    <w:rsid w:val="00680119"/>
    <w:rsid w:val="0068080C"/>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5A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03"/>
    <w:rsid w:val="006B02B6"/>
    <w:rsid w:val="006B04CC"/>
    <w:rsid w:val="006B05AF"/>
    <w:rsid w:val="006B0ADF"/>
    <w:rsid w:val="006B0BE9"/>
    <w:rsid w:val="006B0D6C"/>
    <w:rsid w:val="006B10CB"/>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AB2"/>
    <w:rsid w:val="006C1EB3"/>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69"/>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545"/>
    <w:rsid w:val="006D191E"/>
    <w:rsid w:val="006D1B7C"/>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CFA"/>
    <w:rsid w:val="006D4F84"/>
    <w:rsid w:val="006D54AC"/>
    <w:rsid w:val="006D54E6"/>
    <w:rsid w:val="006D5523"/>
    <w:rsid w:val="006D56B9"/>
    <w:rsid w:val="006D5A7E"/>
    <w:rsid w:val="006D5BF2"/>
    <w:rsid w:val="006D5CB1"/>
    <w:rsid w:val="006D6145"/>
    <w:rsid w:val="006D616D"/>
    <w:rsid w:val="006D6CE3"/>
    <w:rsid w:val="006D730C"/>
    <w:rsid w:val="006D73E8"/>
    <w:rsid w:val="006D7427"/>
    <w:rsid w:val="006D742A"/>
    <w:rsid w:val="006D79E3"/>
    <w:rsid w:val="006D7F65"/>
    <w:rsid w:val="006E00F9"/>
    <w:rsid w:val="006E037A"/>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19"/>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44B"/>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0E8"/>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6CE"/>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59D"/>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303"/>
    <w:rsid w:val="007535C1"/>
    <w:rsid w:val="00753A02"/>
    <w:rsid w:val="00753C1A"/>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3BA"/>
    <w:rsid w:val="007657EE"/>
    <w:rsid w:val="0076585E"/>
    <w:rsid w:val="007659D4"/>
    <w:rsid w:val="00765AD2"/>
    <w:rsid w:val="00765BB7"/>
    <w:rsid w:val="0076622B"/>
    <w:rsid w:val="00766365"/>
    <w:rsid w:val="00766394"/>
    <w:rsid w:val="00766633"/>
    <w:rsid w:val="0076668B"/>
    <w:rsid w:val="00766941"/>
    <w:rsid w:val="00766B2D"/>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590"/>
    <w:rsid w:val="00777851"/>
    <w:rsid w:val="00777875"/>
    <w:rsid w:val="00777A71"/>
    <w:rsid w:val="00777F5A"/>
    <w:rsid w:val="0078004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B19"/>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735"/>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7C7"/>
    <w:rsid w:val="007A3A64"/>
    <w:rsid w:val="007A412D"/>
    <w:rsid w:val="007A48F5"/>
    <w:rsid w:val="007A4C74"/>
    <w:rsid w:val="007A4CAD"/>
    <w:rsid w:val="007A4DA7"/>
    <w:rsid w:val="007A4F25"/>
    <w:rsid w:val="007A5321"/>
    <w:rsid w:val="007A5552"/>
    <w:rsid w:val="007A5A5B"/>
    <w:rsid w:val="007A5A7C"/>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AF3"/>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90F"/>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2B3F"/>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6ED6"/>
    <w:rsid w:val="007C7EAB"/>
    <w:rsid w:val="007C7EE6"/>
    <w:rsid w:val="007D0395"/>
    <w:rsid w:val="007D06B3"/>
    <w:rsid w:val="007D0C49"/>
    <w:rsid w:val="007D0CFB"/>
    <w:rsid w:val="007D0D50"/>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22E"/>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A6A"/>
    <w:rsid w:val="007F3C73"/>
    <w:rsid w:val="007F41C3"/>
    <w:rsid w:val="007F42D2"/>
    <w:rsid w:val="007F449A"/>
    <w:rsid w:val="007F48A4"/>
    <w:rsid w:val="007F4964"/>
    <w:rsid w:val="007F4A32"/>
    <w:rsid w:val="007F4AD0"/>
    <w:rsid w:val="007F4D81"/>
    <w:rsid w:val="007F4E84"/>
    <w:rsid w:val="007F4FE8"/>
    <w:rsid w:val="007F5065"/>
    <w:rsid w:val="007F50A6"/>
    <w:rsid w:val="007F57E5"/>
    <w:rsid w:val="007F5C3B"/>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0FD"/>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03"/>
    <w:rsid w:val="00863E27"/>
    <w:rsid w:val="00864152"/>
    <w:rsid w:val="00864218"/>
    <w:rsid w:val="00864222"/>
    <w:rsid w:val="008644CE"/>
    <w:rsid w:val="0086468F"/>
    <w:rsid w:val="00864DCC"/>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DCC"/>
    <w:rsid w:val="00874E52"/>
    <w:rsid w:val="00874F38"/>
    <w:rsid w:val="00874F86"/>
    <w:rsid w:val="008753AF"/>
    <w:rsid w:val="0087542F"/>
    <w:rsid w:val="008755EC"/>
    <w:rsid w:val="008757AA"/>
    <w:rsid w:val="00875C40"/>
    <w:rsid w:val="00875C83"/>
    <w:rsid w:val="00875D91"/>
    <w:rsid w:val="00875E12"/>
    <w:rsid w:val="00875E3D"/>
    <w:rsid w:val="00876434"/>
    <w:rsid w:val="00876735"/>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0D6F"/>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3C"/>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0B47"/>
    <w:rsid w:val="008A132A"/>
    <w:rsid w:val="008A13FA"/>
    <w:rsid w:val="008A1556"/>
    <w:rsid w:val="008A1572"/>
    <w:rsid w:val="008A15D2"/>
    <w:rsid w:val="008A1852"/>
    <w:rsid w:val="008A1887"/>
    <w:rsid w:val="008A1BA1"/>
    <w:rsid w:val="008A2019"/>
    <w:rsid w:val="008A2045"/>
    <w:rsid w:val="008A22F2"/>
    <w:rsid w:val="008A295C"/>
    <w:rsid w:val="008A2B51"/>
    <w:rsid w:val="008A2DD7"/>
    <w:rsid w:val="008A30F9"/>
    <w:rsid w:val="008A3365"/>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338"/>
    <w:rsid w:val="008A45C9"/>
    <w:rsid w:val="008A4B0E"/>
    <w:rsid w:val="008A4B56"/>
    <w:rsid w:val="008A4CF3"/>
    <w:rsid w:val="008A5464"/>
    <w:rsid w:val="008A59CA"/>
    <w:rsid w:val="008A5BF6"/>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8F4"/>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7FA"/>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885"/>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10F8"/>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414"/>
    <w:rsid w:val="008E788D"/>
    <w:rsid w:val="008E7933"/>
    <w:rsid w:val="008E793E"/>
    <w:rsid w:val="008E7A20"/>
    <w:rsid w:val="008E7AFA"/>
    <w:rsid w:val="008E7BEF"/>
    <w:rsid w:val="008E7CD9"/>
    <w:rsid w:val="008E7D8C"/>
    <w:rsid w:val="008E7FD4"/>
    <w:rsid w:val="008F0383"/>
    <w:rsid w:val="008F078D"/>
    <w:rsid w:val="008F0D02"/>
    <w:rsid w:val="008F1281"/>
    <w:rsid w:val="008F12D3"/>
    <w:rsid w:val="008F134F"/>
    <w:rsid w:val="008F14CB"/>
    <w:rsid w:val="008F163E"/>
    <w:rsid w:val="008F1701"/>
    <w:rsid w:val="008F1737"/>
    <w:rsid w:val="008F1979"/>
    <w:rsid w:val="008F199A"/>
    <w:rsid w:val="008F1A76"/>
    <w:rsid w:val="008F1B01"/>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5D09"/>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57D"/>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311"/>
    <w:rsid w:val="009368CD"/>
    <w:rsid w:val="00936E60"/>
    <w:rsid w:val="00940263"/>
    <w:rsid w:val="009406FA"/>
    <w:rsid w:val="009409F6"/>
    <w:rsid w:val="009418D0"/>
    <w:rsid w:val="00941BA9"/>
    <w:rsid w:val="00941F24"/>
    <w:rsid w:val="009422A4"/>
    <w:rsid w:val="00943136"/>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4DB"/>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A6B"/>
    <w:rsid w:val="00964F89"/>
    <w:rsid w:val="00965027"/>
    <w:rsid w:val="009650AA"/>
    <w:rsid w:val="00965204"/>
    <w:rsid w:val="00965372"/>
    <w:rsid w:val="009653E3"/>
    <w:rsid w:val="00965481"/>
    <w:rsid w:val="0096553E"/>
    <w:rsid w:val="0096596D"/>
    <w:rsid w:val="00965B04"/>
    <w:rsid w:val="00965C9F"/>
    <w:rsid w:val="00965DEC"/>
    <w:rsid w:val="00966091"/>
    <w:rsid w:val="0096698F"/>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97B5E"/>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0E"/>
    <w:rsid w:val="009A7B96"/>
    <w:rsid w:val="009B038D"/>
    <w:rsid w:val="009B0455"/>
    <w:rsid w:val="009B06EB"/>
    <w:rsid w:val="009B080D"/>
    <w:rsid w:val="009B0BA3"/>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D23"/>
    <w:rsid w:val="009C3F22"/>
    <w:rsid w:val="009C4295"/>
    <w:rsid w:val="009C4340"/>
    <w:rsid w:val="009C43BF"/>
    <w:rsid w:val="009C44FC"/>
    <w:rsid w:val="009C459B"/>
    <w:rsid w:val="009C45FB"/>
    <w:rsid w:val="009C4BE9"/>
    <w:rsid w:val="009C4C85"/>
    <w:rsid w:val="009C4DD5"/>
    <w:rsid w:val="009C5019"/>
    <w:rsid w:val="009C502C"/>
    <w:rsid w:val="009C518A"/>
    <w:rsid w:val="009C57EE"/>
    <w:rsid w:val="009C590E"/>
    <w:rsid w:val="009C5AD7"/>
    <w:rsid w:val="009C5BB0"/>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0A95"/>
    <w:rsid w:val="009E1396"/>
    <w:rsid w:val="009E1B28"/>
    <w:rsid w:val="009E1D32"/>
    <w:rsid w:val="009E1F29"/>
    <w:rsid w:val="009E1F30"/>
    <w:rsid w:val="009E200F"/>
    <w:rsid w:val="009E23E3"/>
    <w:rsid w:val="009E25FB"/>
    <w:rsid w:val="009E2657"/>
    <w:rsid w:val="009E2C57"/>
    <w:rsid w:val="009E2F2D"/>
    <w:rsid w:val="009E300C"/>
    <w:rsid w:val="009E3152"/>
    <w:rsid w:val="009E330C"/>
    <w:rsid w:val="009E359C"/>
    <w:rsid w:val="009E3A7D"/>
    <w:rsid w:val="009E3D5F"/>
    <w:rsid w:val="009E4149"/>
    <w:rsid w:val="009E4451"/>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04C"/>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4F0"/>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63B4"/>
    <w:rsid w:val="00A2651B"/>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1C9"/>
    <w:rsid w:val="00A3656C"/>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5C6"/>
    <w:rsid w:val="00A4271E"/>
    <w:rsid w:val="00A4281D"/>
    <w:rsid w:val="00A42A83"/>
    <w:rsid w:val="00A42B20"/>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6AE"/>
    <w:rsid w:val="00A52851"/>
    <w:rsid w:val="00A52A92"/>
    <w:rsid w:val="00A52CC4"/>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4BD"/>
    <w:rsid w:val="00A57823"/>
    <w:rsid w:val="00A57A3F"/>
    <w:rsid w:val="00A57A5D"/>
    <w:rsid w:val="00A57EBC"/>
    <w:rsid w:val="00A60114"/>
    <w:rsid w:val="00A602B0"/>
    <w:rsid w:val="00A608A0"/>
    <w:rsid w:val="00A608DB"/>
    <w:rsid w:val="00A60AB4"/>
    <w:rsid w:val="00A60CA6"/>
    <w:rsid w:val="00A60DAB"/>
    <w:rsid w:val="00A60FAE"/>
    <w:rsid w:val="00A6164E"/>
    <w:rsid w:val="00A62A47"/>
    <w:rsid w:val="00A62CF3"/>
    <w:rsid w:val="00A63D27"/>
    <w:rsid w:val="00A6401D"/>
    <w:rsid w:val="00A64510"/>
    <w:rsid w:val="00A64E07"/>
    <w:rsid w:val="00A64F10"/>
    <w:rsid w:val="00A64F3C"/>
    <w:rsid w:val="00A6514A"/>
    <w:rsid w:val="00A65BEF"/>
    <w:rsid w:val="00A65C84"/>
    <w:rsid w:val="00A65C8F"/>
    <w:rsid w:val="00A65CCF"/>
    <w:rsid w:val="00A65E49"/>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652"/>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D4F"/>
    <w:rsid w:val="00A76E02"/>
    <w:rsid w:val="00A77020"/>
    <w:rsid w:val="00A8088F"/>
    <w:rsid w:val="00A80D9E"/>
    <w:rsid w:val="00A81317"/>
    <w:rsid w:val="00A8178F"/>
    <w:rsid w:val="00A81A47"/>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8D9"/>
    <w:rsid w:val="00A86993"/>
    <w:rsid w:val="00A869B6"/>
    <w:rsid w:val="00A86B2F"/>
    <w:rsid w:val="00A86B7F"/>
    <w:rsid w:val="00A86CC9"/>
    <w:rsid w:val="00A87377"/>
    <w:rsid w:val="00A87AA0"/>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7BF"/>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215"/>
    <w:rsid w:val="00AA25F8"/>
    <w:rsid w:val="00AA2814"/>
    <w:rsid w:val="00AA2C64"/>
    <w:rsid w:val="00AA2EF6"/>
    <w:rsid w:val="00AA2F73"/>
    <w:rsid w:val="00AA3084"/>
    <w:rsid w:val="00AA3114"/>
    <w:rsid w:val="00AA31F1"/>
    <w:rsid w:val="00AA3367"/>
    <w:rsid w:val="00AA379A"/>
    <w:rsid w:val="00AA38BD"/>
    <w:rsid w:val="00AA3C46"/>
    <w:rsid w:val="00AA3C5C"/>
    <w:rsid w:val="00AA3DC5"/>
    <w:rsid w:val="00AA3EAC"/>
    <w:rsid w:val="00AA4072"/>
    <w:rsid w:val="00AA408E"/>
    <w:rsid w:val="00AA463D"/>
    <w:rsid w:val="00AA4ACC"/>
    <w:rsid w:val="00AA4B50"/>
    <w:rsid w:val="00AA4BC4"/>
    <w:rsid w:val="00AA54AC"/>
    <w:rsid w:val="00AA55CD"/>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826"/>
    <w:rsid w:val="00AA7E66"/>
    <w:rsid w:val="00AB020B"/>
    <w:rsid w:val="00AB07F2"/>
    <w:rsid w:val="00AB08D5"/>
    <w:rsid w:val="00AB09C7"/>
    <w:rsid w:val="00AB09EF"/>
    <w:rsid w:val="00AB0D9B"/>
    <w:rsid w:val="00AB0E49"/>
    <w:rsid w:val="00AB0EB8"/>
    <w:rsid w:val="00AB1372"/>
    <w:rsid w:val="00AB17A9"/>
    <w:rsid w:val="00AB1A41"/>
    <w:rsid w:val="00AB1A89"/>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1CE0"/>
    <w:rsid w:val="00AC24F8"/>
    <w:rsid w:val="00AC26A5"/>
    <w:rsid w:val="00AC2BD6"/>
    <w:rsid w:val="00AC2C2B"/>
    <w:rsid w:val="00AC2EA3"/>
    <w:rsid w:val="00AC36E6"/>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83C"/>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2C31"/>
    <w:rsid w:val="00AE30F1"/>
    <w:rsid w:val="00AE3333"/>
    <w:rsid w:val="00AE336D"/>
    <w:rsid w:val="00AE34D7"/>
    <w:rsid w:val="00AE36C7"/>
    <w:rsid w:val="00AE38BF"/>
    <w:rsid w:val="00AE3A34"/>
    <w:rsid w:val="00AE3BB7"/>
    <w:rsid w:val="00AE4092"/>
    <w:rsid w:val="00AE43C8"/>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88D"/>
    <w:rsid w:val="00AF5E63"/>
    <w:rsid w:val="00AF5FE2"/>
    <w:rsid w:val="00AF61DB"/>
    <w:rsid w:val="00AF6498"/>
    <w:rsid w:val="00AF64A7"/>
    <w:rsid w:val="00AF6C12"/>
    <w:rsid w:val="00AF6D9D"/>
    <w:rsid w:val="00AF6E92"/>
    <w:rsid w:val="00AF704F"/>
    <w:rsid w:val="00AF746E"/>
    <w:rsid w:val="00AF770E"/>
    <w:rsid w:val="00AF7BBB"/>
    <w:rsid w:val="00B0000A"/>
    <w:rsid w:val="00B00192"/>
    <w:rsid w:val="00B00372"/>
    <w:rsid w:val="00B00F6D"/>
    <w:rsid w:val="00B013A9"/>
    <w:rsid w:val="00B0170F"/>
    <w:rsid w:val="00B018AF"/>
    <w:rsid w:val="00B01AC8"/>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0CF"/>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CF5"/>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9F4"/>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1"/>
    <w:rsid w:val="00B307BA"/>
    <w:rsid w:val="00B3097A"/>
    <w:rsid w:val="00B30A55"/>
    <w:rsid w:val="00B30AA6"/>
    <w:rsid w:val="00B30D8D"/>
    <w:rsid w:val="00B3105D"/>
    <w:rsid w:val="00B3147A"/>
    <w:rsid w:val="00B31B8C"/>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8E3"/>
    <w:rsid w:val="00B52D80"/>
    <w:rsid w:val="00B52DDB"/>
    <w:rsid w:val="00B52F91"/>
    <w:rsid w:val="00B531DC"/>
    <w:rsid w:val="00B533C5"/>
    <w:rsid w:val="00B53951"/>
    <w:rsid w:val="00B53CBC"/>
    <w:rsid w:val="00B53D03"/>
    <w:rsid w:val="00B54074"/>
    <w:rsid w:val="00B546C4"/>
    <w:rsid w:val="00B548C5"/>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83F"/>
    <w:rsid w:val="00B56E70"/>
    <w:rsid w:val="00B56F07"/>
    <w:rsid w:val="00B56F8B"/>
    <w:rsid w:val="00B574CE"/>
    <w:rsid w:val="00B57515"/>
    <w:rsid w:val="00B57AAC"/>
    <w:rsid w:val="00B57C2F"/>
    <w:rsid w:val="00B60183"/>
    <w:rsid w:val="00B604FB"/>
    <w:rsid w:val="00B606A0"/>
    <w:rsid w:val="00B6072E"/>
    <w:rsid w:val="00B60874"/>
    <w:rsid w:val="00B609AA"/>
    <w:rsid w:val="00B60EF3"/>
    <w:rsid w:val="00B60F86"/>
    <w:rsid w:val="00B61120"/>
    <w:rsid w:val="00B61570"/>
    <w:rsid w:val="00B61D8E"/>
    <w:rsid w:val="00B61F26"/>
    <w:rsid w:val="00B61FF3"/>
    <w:rsid w:val="00B627A8"/>
    <w:rsid w:val="00B62C55"/>
    <w:rsid w:val="00B630DE"/>
    <w:rsid w:val="00B6324C"/>
    <w:rsid w:val="00B633A0"/>
    <w:rsid w:val="00B6361A"/>
    <w:rsid w:val="00B637C0"/>
    <w:rsid w:val="00B6388E"/>
    <w:rsid w:val="00B638B4"/>
    <w:rsid w:val="00B63AE2"/>
    <w:rsid w:val="00B63DE1"/>
    <w:rsid w:val="00B63ECD"/>
    <w:rsid w:val="00B6414E"/>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4F26"/>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2DBD"/>
    <w:rsid w:val="00B93666"/>
    <w:rsid w:val="00B9394E"/>
    <w:rsid w:val="00B93E50"/>
    <w:rsid w:val="00B9415C"/>
    <w:rsid w:val="00B94178"/>
    <w:rsid w:val="00B949B9"/>
    <w:rsid w:val="00B94BC5"/>
    <w:rsid w:val="00B94E2B"/>
    <w:rsid w:val="00B94F44"/>
    <w:rsid w:val="00B94F4D"/>
    <w:rsid w:val="00B9565B"/>
    <w:rsid w:val="00B958C1"/>
    <w:rsid w:val="00B959CB"/>
    <w:rsid w:val="00B95A15"/>
    <w:rsid w:val="00B95AB0"/>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97F"/>
    <w:rsid w:val="00BB6D1F"/>
    <w:rsid w:val="00BB6EAE"/>
    <w:rsid w:val="00BB6FB2"/>
    <w:rsid w:val="00BB71BA"/>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195"/>
    <w:rsid w:val="00BD04DD"/>
    <w:rsid w:val="00BD06E6"/>
    <w:rsid w:val="00BD0CCE"/>
    <w:rsid w:val="00BD0DC4"/>
    <w:rsid w:val="00BD11F8"/>
    <w:rsid w:val="00BD1552"/>
    <w:rsid w:val="00BD1767"/>
    <w:rsid w:val="00BD1CD1"/>
    <w:rsid w:val="00BD1DEA"/>
    <w:rsid w:val="00BD1DF7"/>
    <w:rsid w:val="00BD212A"/>
    <w:rsid w:val="00BD21DF"/>
    <w:rsid w:val="00BD26CF"/>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880"/>
    <w:rsid w:val="00BE0D5A"/>
    <w:rsid w:val="00BE107E"/>
    <w:rsid w:val="00BE12DD"/>
    <w:rsid w:val="00BE12E2"/>
    <w:rsid w:val="00BE144D"/>
    <w:rsid w:val="00BE1727"/>
    <w:rsid w:val="00BE1A6D"/>
    <w:rsid w:val="00BE1ABC"/>
    <w:rsid w:val="00BE1F63"/>
    <w:rsid w:val="00BE25CA"/>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18"/>
    <w:rsid w:val="00BE57AF"/>
    <w:rsid w:val="00BE6109"/>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B9"/>
    <w:rsid w:val="00BF62F2"/>
    <w:rsid w:val="00BF632D"/>
    <w:rsid w:val="00BF6BBA"/>
    <w:rsid w:val="00BF6E4C"/>
    <w:rsid w:val="00BF7193"/>
    <w:rsid w:val="00BF7255"/>
    <w:rsid w:val="00BF727A"/>
    <w:rsid w:val="00BF73B5"/>
    <w:rsid w:val="00BF73FC"/>
    <w:rsid w:val="00BF74E9"/>
    <w:rsid w:val="00BF7941"/>
    <w:rsid w:val="00BF7B98"/>
    <w:rsid w:val="00C00049"/>
    <w:rsid w:val="00C003C5"/>
    <w:rsid w:val="00C0053B"/>
    <w:rsid w:val="00C005EF"/>
    <w:rsid w:val="00C006E1"/>
    <w:rsid w:val="00C00C6C"/>
    <w:rsid w:val="00C013D8"/>
    <w:rsid w:val="00C0190C"/>
    <w:rsid w:val="00C02441"/>
    <w:rsid w:val="00C025CF"/>
    <w:rsid w:val="00C027BA"/>
    <w:rsid w:val="00C02DD7"/>
    <w:rsid w:val="00C02F4B"/>
    <w:rsid w:val="00C031F6"/>
    <w:rsid w:val="00C03354"/>
    <w:rsid w:val="00C03439"/>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356"/>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B3C"/>
    <w:rsid w:val="00C20C92"/>
    <w:rsid w:val="00C20DB6"/>
    <w:rsid w:val="00C20E74"/>
    <w:rsid w:val="00C2101E"/>
    <w:rsid w:val="00C2121B"/>
    <w:rsid w:val="00C21372"/>
    <w:rsid w:val="00C21426"/>
    <w:rsid w:val="00C2178A"/>
    <w:rsid w:val="00C218E0"/>
    <w:rsid w:val="00C221F1"/>
    <w:rsid w:val="00C228C2"/>
    <w:rsid w:val="00C22A95"/>
    <w:rsid w:val="00C230EE"/>
    <w:rsid w:val="00C2349F"/>
    <w:rsid w:val="00C234CD"/>
    <w:rsid w:val="00C2352F"/>
    <w:rsid w:val="00C235D0"/>
    <w:rsid w:val="00C23603"/>
    <w:rsid w:val="00C23870"/>
    <w:rsid w:val="00C238A5"/>
    <w:rsid w:val="00C23B4A"/>
    <w:rsid w:val="00C24087"/>
    <w:rsid w:val="00C2420D"/>
    <w:rsid w:val="00C24324"/>
    <w:rsid w:val="00C24B4E"/>
    <w:rsid w:val="00C24C8A"/>
    <w:rsid w:val="00C2503A"/>
    <w:rsid w:val="00C251ED"/>
    <w:rsid w:val="00C25529"/>
    <w:rsid w:val="00C2585A"/>
    <w:rsid w:val="00C25BE8"/>
    <w:rsid w:val="00C25DEA"/>
    <w:rsid w:val="00C25F56"/>
    <w:rsid w:val="00C2646E"/>
    <w:rsid w:val="00C26577"/>
    <w:rsid w:val="00C26767"/>
    <w:rsid w:val="00C26E1B"/>
    <w:rsid w:val="00C26E42"/>
    <w:rsid w:val="00C27039"/>
    <w:rsid w:val="00C270A9"/>
    <w:rsid w:val="00C27240"/>
    <w:rsid w:val="00C2769A"/>
    <w:rsid w:val="00C278B4"/>
    <w:rsid w:val="00C2798A"/>
    <w:rsid w:val="00C27D28"/>
    <w:rsid w:val="00C27E6A"/>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48"/>
    <w:rsid w:val="00C41B66"/>
    <w:rsid w:val="00C42341"/>
    <w:rsid w:val="00C42696"/>
    <w:rsid w:val="00C42854"/>
    <w:rsid w:val="00C42962"/>
    <w:rsid w:val="00C42B24"/>
    <w:rsid w:val="00C42BDE"/>
    <w:rsid w:val="00C4307B"/>
    <w:rsid w:val="00C43409"/>
    <w:rsid w:val="00C4371A"/>
    <w:rsid w:val="00C43A45"/>
    <w:rsid w:val="00C43DAD"/>
    <w:rsid w:val="00C43DEA"/>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78"/>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FB9"/>
    <w:rsid w:val="00C610A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145"/>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5E4F"/>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49F"/>
    <w:rsid w:val="00C90A2F"/>
    <w:rsid w:val="00C90AD6"/>
    <w:rsid w:val="00C90CFC"/>
    <w:rsid w:val="00C90D3A"/>
    <w:rsid w:val="00C91296"/>
    <w:rsid w:val="00C91365"/>
    <w:rsid w:val="00C917F4"/>
    <w:rsid w:val="00C91A42"/>
    <w:rsid w:val="00C91D07"/>
    <w:rsid w:val="00C927BF"/>
    <w:rsid w:val="00C92B2C"/>
    <w:rsid w:val="00C92B91"/>
    <w:rsid w:val="00C92D3A"/>
    <w:rsid w:val="00C9348E"/>
    <w:rsid w:val="00C937A9"/>
    <w:rsid w:val="00C937D4"/>
    <w:rsid w:val="00C940E0"/>
    <w:rsid w:val="00C9420E"/>
    <w:rsid w:val="00C9427A"/>
    <w:rsid w:val="00C94570"/>
    <w:rsid w:val="00C945B2"/>
    <w:rsid w:val="00C946CC"/>
    <w:rsid w:val="00C94981"/>
    <w:rsid w:val="00C94A9E"/>
    <w:rsid w:val="00C94B35"/>
    <w:rsid w:val="00C9505E"/>
    <w:rsid w:val="00C951DB"/>
    <w:rsid w:val="00C95205"/>
    <w:rsid w:val="00C95837"/>
    <w:rsid w:val="00C95AD9"/>
    <w:rsid w:val="00C95F27"/>
    <w:rsid w:val="00C964AE"/>
    <w:rsid w:val="00C9666E"/>
    <w:rsid w:val="00C96BE9"/>
    <w:rsid w:val="00C9726C"/>
    <w:rsid w:val="00C972B0"/>
    <w:rsid w:val="00C975A2"/>
    <w:rsid w:val="00C97C86"/>
    <w:rsid w:val="00C97EC4"/>
    <w:rsid w:val="00C97EF9"/>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ECA"/>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44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21E"/>
    <w:rsid w:val="00CE198D"/>
    <w:rsid w:val="00CE1B11"/>
    <w:rsid w:val="00CE1BB5"/>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AB5"/>
    <w:rsid w:val="00CE6C18"/>
    <w:rsid w:val="00CE6C28"/>
    <w:rsid w:val="00CE6C47"/>
    <w:rsid w:val="00CE6CAE"/>
    <w:rsid w:val="00CE722C"/>
    <w:rsid w:val="00CE72A4"/>
    <w:rsid w:val="00CF01D6"/>
    <w:rsid w:val="00CF0281"/>
    <w:rsid w:val="00CF0680"/>
    <w:rsid w:val="00CF0DF9"/>
    <w:rsid w:val="00CF0F92"/>
    <w:rsid w:val="00CF1633"/>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2DF"/>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A03"/>
    <w:rsid w:val="00D30D4A"/>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37C2B"/>
    <w:rsid w:val="00D40038"/>
    <w:rsid w:val="00D402FD"/>
    <w:rsid w:val="00D4083D"/>
    <w:rsid w:val="00D40C5C"/>
    <w:rsid w:val="00D40C5E"/>
    <w:rsid w:val="00D40F98"/>
    <w:rsid w:val="00D40FF3"/>
    <w:rsid w:val="00D411D0"/>
    <w:rsid w:val="00D41539"/>
    <w:rsid w:val="00D4162D"/>
    <w:rsid w:val="00D41813"/>
    <w:rsid w:val="00D41923"/>
    <w:rsid w:val="00D419F1"/>
    <w:rsid w:val="00D4228D"/>
    <w:rsid w:val="00D428F4"/>
    <w:rsid w:val="00D42D1B"/>
    <w:rsid w:val="00D431A5"/>
    <w:rsid w:val="00D43C7E"/>
    <w:rsid w:val="00D43F88"/>
    <w:rsid w:val="00D4410B"/>
    <w:rsid w:val="00D441F6"/>
    <w:rsid w:val="00D442C3"/>
    <w:rsid w:val="00D4441B"/>
    <w:rsid w:val="00D4490F"/>
    <w:rsid w:val="00D44964"/>
    <w:rsid w:val="00D44A7F"/>
    <w:rsid w:val="00D44A96"/>
    <w:rsid w:val="00D44C48"/>
    <w:rsid w:val="00D44EDA"/>
    <w:rsid w:val="00D45283"/>
    <w:rsid w:val="00D45AD6"/>
    <w:rsid w:val="00D45DF3"/>
    <w:rsid w:val="00D46080"/>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9F8"/>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D"/>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CC2"/>
    <w:rsid w:val="00D70DDB"/>
    <w:rsid w:val="00D711AA"/>
    <w:rsid w:val="00D7125E"/>
    <w:rsid w:val="00D718AA"/>
    <w:rsid w:val="00D720E9"/>
    <w:rsid w:val="00D72609"/>
    <w:rsid w:val="00D727E4"/>
    <w:rsid w:val="00D728E1"/>
    <w:rsid w:val="00D72F59"/>
    <w:rsid w:val="00D72F95"/>
    <w:rsid w:val="00D7359B"/>
    <w:rsid w:val="00D7362A"/>
    <w:rsid w:val="00D739D6"/>
    <w:rsid w:val="00D73A5E"/>
    <w:rsid w:val="00D73CB4"/>
    <w:rsid w:val="00D74092"/>
    <w:rsid w:val="00D74108"/>
    <w:rsid w:val="00D7428C"/>
    <w:rsid w:val="00D74509"/>
    <w:rsid w:val="00D745CE"/>
    <w:rsid w:val="00D7464D"/>
    <w:rsid w:val="00D74722"/>
    <w:rsid w:val="00D74A96"/>
    <w:rsid w:val="00D74FCE"/>
    <w:rsid w:val="00D75249"/>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16"/>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0A"/>
    <w:rsid w:val="00D95FEC"/>
    <w:rsid w:val="00D960EA"/>
    <w:rsid w:val="00D96432"/>
    <w:rsid w:val="00D96551"/>
    <w:rsid w:val="00D96570"/>
    <w:rsid w:val="00D96621"/>
    <w:rsid w:val="00D9663C"/>
    <w:rsid w:val="00D966A7"/>
    <w:rsid w:val="00D966CF"/>
    <w:rsid w:val="00D966EF"/>
    <w:rsid w:val="00D968B7"/>
    <w:rsid w:val="00D96D99"/>
    <w:rsid w:val="00D972EF"/>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984"/>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D8E"/>
    <w:rsid w:val="00DA6DF1"/>
    <w:rsid w:val="00DA6ECE"/>
    <w:rsid w:val="00DA6F88"/>
    <w:rsid w:val="00DA6FA4"/>
    <w:rsid w:val="00DA71D6"/>
    <w:rsid w:val="00DA7404"/>
    <w:rsid w:val="00DA749C"/>
    <w:rsid w:val="00DA774B"/>
    <w:rsid w:val="00DA78F4"/>
    <w:rsid w:val="00DA792B"/>
    <w:rsid w:val="00DA797C"/>
    <w:rsid w:val="00DA7B95"/>
    <w:rsid w:val="00DA7DA8"/>
    <w:rsid w:val="00DA7F56"/>
    <w:rsid w:val="00DB044A"/>
    <w:rsid w:val="00DB07D7"/>
    <w:rsid w:val="00DB0919"/>
    <w:rsid w:val="00DB098E"/>
    <w:rsid w:val="00DB0B38"/>
    <w:rsid w:val="00DB0EF1"/>
    <w:rsid w:val="00DB1264"/>
    <w:rsid w:val="00DB1580"/>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80A"/>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0815"/>
    <w:rsid w:val="00DC1233"/>
    <w:rsid w:val="00DC1328"/>
    <w:rsid w:val="00DC18C8"/>
    <w:rsid w:val="00DC1D94"/>
    <w:rsid w:val="00DC1F1F"/>
    <w:rsid w:val="00DC1F88"/>
    <w:rsid w:val="00DC203C"/>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5B8"/>
    <w:rsid w:val="00DD7A5E"/>
    <w:rsid w:val="00DD7B85"/>
    <w:rsid w:val="00DD7F46"/>
    <w:rsid w:val="00DD7FB8"/>
    <w:rsid w:val="00DD7FDE"/>
    <w:rsid w:val="00DE008E"/>
    <w:rsid w:val="00DE032A"/>
    <w:rsid w:val="00DE0682"/>
    <w:rsid w:val="00DE0897"/>
    <w:rsid w:val="00DE186D"/>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5B7"/>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01F"/>
    <w:rsid w:val="00E02523"/>
    <w:rsid w:val="00E02590"/>
    <w:rsid w:val="00E027BE"/>
    <w:rsid w:val="00E02A46"/>
    <w:rsid w:val="00E02BA3"/>
    <w:rsid w:val="00E02C69"/>
    <w:rsid w:val="00E02D48"/>
    <w:rsid w:val="00E02D98"/>
    <w:rsid w:val="00E02E86"/>
    <w:rsid w:val="00E03054"/>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1FCE"/>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5E90"/>
    <w:rsid w:val="00E26202"/>
    <w:rsid w:val="00E264DD"/>
    <w:rsid w:val="00E26758"/>
    <w:rsid w:val="00E26EEE"/>
    <w:rsid w:val="00E26FAB"/>
    <w:rsid w:val="00E27294"/>
    <w:rsid w:val="00E27465"/>
    <w:rsid w:val="00E274ED"/>
    <w:rsid w:val="00E27541"/>
    <w:rsid w:val="00E275D7"/>
    <w:rsid w:val="00E27D59"/>
    <w:rsid w:val="00E3001D"/>
    <w:rsid w:val="00E301BE"/>
    <w:rsid w:val="00E30381"/>
    <w:rsid w:val="00E306FF"/>
    <w:rsid w:val="00E30746"/>
    <w:rsid w:val="00E31050"/>
    <w:rsid w:val="00E316A8"/>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557"/>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04"/>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382"/>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DED"/>
    <w:rsid w:val="00E61F23"/>
    <w:rsid w:val="00E61FEE"/>
    <w:rsid w:val="00E6217D"/>
    <w:rsid w:val="00E626F6"/>
    <w:rsid w:val="00E627FE"/>
    <w:rsid w:val="00E62DB5"/>
    <w:rsid w:val="00E62E65"/>
    <w:rsid w:val="00E63435"/>
    <w:rsid w:val="00E63450"/>
    <w:rsid w:val="00E63584"/>
    <w:rsid w:val="00E636E8"/>
    <w:rsid w:val="00E63727"/>
    <w:rsid w:val="00E63F8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12E"/>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8A"/>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13D"/>
    <w:rsid w:val="00E9552A"/>
    <w:rsid w:val="00E95591"/>
    <w:rsid w:val="00E955E0"/>
    <w:rsid w:val="00E956A3"/>
    <w:rsid w:val="00E95759"/>
    <w:rsid w:val="00E95B0B"/>
    <w:rsid w:val="00E95C16"/>
    <w:rsid w:val="00E95E28"/>
    <w:rsid w:val="00E96564"/>
    <w:rsid w:val="00E966BA"/>
    <w:rsid w:val="00E967A0"/>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04A"/>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6D"/>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3DD"/>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3A3"/>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39D9"/>
    <w:rsid w:val="00ED4473"/>
    <w:rsid w:val="00ED4598"/>
    <w:rsid w:val="00ED4B0D"/>
    <w:rsid w:val="00ED4F61"/>
    <w:rsid w:val="00ED5654"/>
    <w:rsid w:val="00ED59E2"/>
    <w:rsid w:val="00ED5ADD"/>
    <w:rsid w:val="00ED5E5C"/>
    <w:rsid w:val="00ED60DA"/>
    <w:rsid w:val="00ED64EE"/>
    <w:rsid w:val="00ED67C3"/>
    <w:rsid w:val="00ED6A6A"/>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DFF"/>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308"/>
    <w:rsid w:val="00EF27AE"/>
    <w:rsid w:val="00EF2C55"/>
    <w:rsid w:val="00EF2F8B"/>
    <w:rsid w:val="00EF376C"/>
    <w:rsid w:val="00EF3818"/>
    <w:rsid w:val="00EF3C89"/>
    <w:rsid w:val="00EF3D0C"/>
    <w:rsid w:val="00EF417A"/>
    <w:rsid w:val="00EF475A"/>
    <w:rsid w:val="00EF4BC7"/>
    <w:rsid w:val="00EF4F84"/>
    <w:rsid w:val="00EF51E9"/>
    <w:rsid w:val="00EF54AA"/>
    <w:rsid w:val="00EF55A3"/>
    <w:rsid w:val="00EF5666"/>
    <w:rsid w:val="00EF603D"/>
    <w:rsid w:val="00EF647C"/>
    <w:rsid w:val="00EF6670"/>
    <w:rsid w:val="00EF67CB"/>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8B0"/>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9DC"/>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0F75"/>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B9D"/>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47C"/>
    <w:rsid w:val="00F55841"/>
    <w:rsid w:val="00F55BF0"/>
    <w:rsid w:val="00F55C0E"/>
    <w:rsid w:val="00F55CA4"/>
    <w:rsid w:val="00F55E87"/>
    <w:rsid w:val="00F55FD9"/>
    <w:rsid w:val="00F56333"/>
    <w:rsid w:val="00F563DC"/>
    <w:rsid w:val="00F56A58"/>
    <w:rsid w:val="00F56ABE"/>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ADA"/>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5A6B"/>
    <w:rsid w:val="00F666A9"/>
    <w:rsid w:val="00F66BD6"/>
    <w:rsid w:val="00F66DDC"/>
    <w:rsid w:val="00F66F8F"/>
    <w:rsid w:val="00F67131"/>
    <w:rsid w:val="00F67145"/>
    <w:rsid w:val="00F67164"/>
    <w:rsid w:val="00F672F4"/>
    <w:rsid w:val="00F67627"/>
    <w:rsid w:val="00F7044C"/>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E6E"/>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6D0"/>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69F"/>
    <w:rsid w:val="00F9799E"/>
    <w:rsid w:val="00F97CFF"/>
    <w:rsid w:val="00FA015E"/>
    <w:rsid w:val="00FA01DE"/>
    <w:rsid w:val="00FA03FC"/>
    <w:rsid w:val="00FA04B5"/>
    <w:rsid w:val="00FA0B8F"/>
    <w:rsid w:val="00FA0C44"/>
    <w:rsid w:val="00FA0D0E"/>
    <w:rsid w:val="00FA1AC1"/>
    <w:rsid w:val="00FA20D5"/>
    <w:rsid w:val="00FA218E"/>
    <w:rsid w:val="00FA23AF"/>
    <w:rsid w:val="00FA3356"/>
    <w:rsid w:val="00FA36CF"/>
    <w:rsid w:val="00FA37B0"/>
    <w:rsid w:val="00FA3858"/>
    <w:rsid w:val="00FA4107"/>
    <w:rsid w:val="00FA475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0DDE"/>
    <w:rsid w:val="00FB0FF7"/>
    <w:rsid w:val="00FB12A5"/>
    <w:rsid w:val="00FB12C4"/>
    <w:rsid w:val="00FB1475"/>
    <w:rsid w:val="00FB156A"/>
    <w:rsid w:val="00FB19B3"/>
    <w:rsid w:val="00FB19EC"/>
    <w:rsid w:val="00FB1A26"/>
    <w:rsid w:val="00FB1B7A"/>
    <w:rsid w:val="00FB1B84"/>
    <w:rsid w:val="00FB1F81"/>
    <w:rsid w:val="00FB2047"/>
    <w:rsid w:val="00FB2149"/>
    <w:rsid w:val="00FB276C"/>
    <w:rsid w:val="00FB2A09"/>
    <w:rsid w:val="00FB2BC4"/>
    <w:rsid w:val="00FB2C88"/>
    <w:rsid w:val="00FB3308"/>
    <w:rsid w:val="00FB336F"/>
    <w:rsid w:val="00FB34B7"/>
    <w:rsid w:val="00FB3A67"/>
    <w:rsid w:val="00FB40C3"/>
    <w:rsid w:val="00FB44A0"/>
    <w:rsid w:val="00FB45BC"/>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287"/>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066"/>
    <w:rsid w:val="00FD01D9"/>
    <w:rsid w:val="00FD0813"/>
    <w:rsid w:val="00FD0D18"/>
    <w:rsid w:val="00FD15CB"/>
    <w:rsid w:val="00FD2719"/>
    <w:rsid w:val="00FD29DA"/>
    <w:rsid w:val="00FD2ED6"/>
    <w:rsid w:val="00FD32BA"/>
    <w:rsid w:val="00FD3C36"/>
    <w:rsid w:val="00FD405C"/>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pPr>
    <w:rPr>
      <w:rFonts w:ascii="KaiTi_GB2312" w:eastAsia="Dotum" w:hAnsi="KaiTi_GB2312"/>
      <w:lang w:val="en-GB"/>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32471711">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10330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59922380">
      <w:bodyDiv w:val="1"/>
      <w:marLeft w:val="0"/>
      <w:marRight w:val="0"/>
      <w:marTop w:val="0"/>
      <w:marBottom w:val="0"/>
      <w:divBdr>
        <w:top w:val="none" w:sz="0" w:space="0" w:color="auto"/>
        <w:left w:val="none" w:sz="0" w:space="0" w:color="auto"/>
        <w:bottom w:val="none" w:sz="0" w:space="0" w:color="auto"/>
        <w:right w:val="none" w:sz="0" w:space="0" w:color="auto"/>
      </w:divBdr>
      <w:divsChild>
        <w:div w:id="1458644763">
          <w:marLeft w:val="950"/>
          <w:marRight w:val="0"/>
          <w:marTop w:val="86"/>
          <w:marBottom w:val="0"/>
          <w:divBdr>
            <w:top w:val="none" w:sz="0" w:space="0" w:color="auto"/>
            <w:left w:val="none" w:sz="0" w:space="0" w:color="auto"/>
            <w:bottom w:val="none" w:sz="0" w:space="0" w:color="auto"/>
            <w:right w:val="none" w:sz="0" w:space="0" w:color="auto"/>
          </w:divBdr>
        </w:div>
      </w:divsChild>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3556934">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69066488">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32400686">
      <w:bodyDiv w:val="1"/>
      <w:marLeft w:val="0"/>
      <w:marRight w:val="0"/>
      <w:marTop w:val="0"/>
      <w:marBottom w:val="0"/>
      <w:divBdr>
        <w:top w:val="none" w:sz="0" w:space="0" w:color="auto"/>
        <w:left w:val="none" w:sz="0" w:space="0" w:color="auto"/>
        <w:bottom w:val="none" w:sz="0" w:space="0" w:color="auto"/>
        <w:right w:val="none" w:sz="0" w:space="0" w:color="auto"/>
      </w:divBdr>
      <w:divsChild>
        <w:div w:id="1125076882">
          <w:marLeft w:val="1166"/>
          <w:marRight w:val="0"/>
          <w:marTop w:val="100"/>
          <w:marBottom w:val="0"/>
          <w:divBdr>
            <w:top w:val="none" w:sz="0" w:space="0" w:color="auto"/>
            <w:left w:val="none" w:sz="0" w:space="0" w:color="auto"/>
            <w:bottom w:val="none" w:sz="0" w:space="0" w:color="auto"/>
            <w:right w:val="none" w:sz="0" w:space="0" w:color="auto"/>
          </w:divBdr>
        </w:div>
        <w:div w:id="1058089862">
          <w:marLeft w:val="1166"/>
          <w:marRight w:val="0"/>
          <w:marTop w:val="100"/>
          <w:marBottom w:val="0"/>
          <w:divBdr>
            <w:top w:val="none" w:sz="0" w:space="0" w:color="auto"/>
            <w:left w:val="none" w:sz="0" w:space="0" w:color="auto"/>
            <w:bottom w:val="none" w:sz="0" w:space="0" w:color="auto"/>
            <w:right w:val="none" w:sz="0" w:space="0" w:color="auto"/>
          </w:divBdr>
        </w:div>
        <w:div w:id="2050106191">
          <w:marLeft w:val="1166"/>
          <w:marRight w:val="0"/>
          <w:marTop w:val="100"/>
          <w:marBottom w:val="0"/>
          <w:divBdr>
            <w:top w:val="none" w:sz="0" w:space="0" w:color="auto"/>
            <w:left w:val="none" w:sz="0" w:space="0" w:color="auto"/>
            <w:bottom w:val="none" w:sz="0" w:space="0" w:color="auto"/>
            <w:right w:val="none" w:sz="0" w:space="0" w:color="auto"/>
          </w:divBdr>
        </w:div>
        <w:div w:id="784273655">
          <w:marLeft w:val="1166"/>
          <w:marRight w:val="0"/>
          <w:marTop w:val="100"/>
          <w:marBottom w:val="0"/>
          <w:divBdr>
            <w:top w:val="none" w:sz="0" w:space="0" w:color="auto"/>
            <w:left w:val="none" w:sz="0" w:space="0" w:color="auto"/>
            <w:bottom w:val="none" w:sz="0" w:space="0" w:color="auto"/>
            <w:right w:val="none" w:sz="0" w:space="0" w:color="auto"/>
          </w:divBdr>
        </w:div>
        <w:div w:id="1274556840">
          <w:marLeft w:val="1166"/>
          <w:marRight w:val="0"/>
          <w:marTop w:val="100"/>
          <w:marBottom w:val="0"/>
          <w:divBdr>
            <w:top w:val="none" w:sz="0" w:space="0" w:color="auto"/>
            <w:left w:val="none" w:sz="0" w:space="0" w:color="auto"/>
            <w:bottom w:val="none" w:sz="0" w:space="0" w:color="auto"/>
            <w:right w:val="none" w:sz="0" w:space="0" w:color="auto"/>
          </w:divBdr>
        </w:div>
        <w:div w:id="1805807461">
          <w:marLeft w:val="1166"/>
          <w:marRight w:val="0"/>
          <w:marTop w:val="100"/>
          <w:marBottom w:val="0"/>
          <w:divBdr>
            <w:top w:val="none" w:sz="0" w:space="0" w:color="auto"/>
            <w:left w:val="none" w:sz="0" w:space="0" w:color="auto"/>
            <w:bottom w:val="none" w:sz="0" w:space="0" w:color="auto"/>
            <w:right w:val="none" w:sz="0" w:space="0" w:color="auto"/>
          </w:divBdr>
        </w:div>
        <w:div w:id="2026520670">
          <w:marLeft w:val="1166"/>
          <w:marRight w:val="0"/>
          <w:marTop w:val="100"/>
          <w:marBottom w:val="0"/>
          <w:divBdr>
            <w:top w:val="none" w:sz="0" w:space="0" w:color="auto"/>
            <w:left w:val="none" w:sz="0" w:space="0" w:color="auto"/>
            <w:bottom w:val="none" w:sz="0" w:space="0" w:color="auto"/>
            <w:right w:val="none" w:sz="0" w:space="0" w:color="auto"/>
          </w:divBdr>
        </w:div>
      </w:divsChild>
    </w:div>
    <w:div w:id="163763722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471016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1508</Words>
  <Characters>8123</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2023-02-14T16:09:00Z</dcterms:created>
  <dcterms:modified xsi:type="dcterms:W3CDTF">2023-11-02T11:27:00Z</dcterms:modified>
</cp:coreProperties>
</file>